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关于“</w:t>
      </w:r>
      <w:r>
        <w:rPr>
          <w:rFonts w:ascii="方正小标宋简体" w:eastAsia="方正小标宋简体"/>
          <w:sz w:val="44"/>
          <w:szCs w:val="44"/>
        </w:rPr>
        <w:t>医疗器械</w:t>
      </w:r>
      <w:r>
        <w:rPr>
          <w:rFonts w:hint="eastAsia" w:ascii="方正小标宋简体" w:eastAsia="方正小标宋简体"/>
          <w:sz w:val="44"/>
          <w:szCs w:val="44"/>
        </w:rPr>
        <w:t>审评</w:t>
      </w:r>
      <w:r>
        <w:rPr>
          <w:rFonts w:ascii="方正小标宋简体" w:eastAsia="方正小标宋简体"/>
          <w:sz w:val="44"/>
          <w:szCs w:val="44"/>
        </w:rPr>
        <w:t>信息系统</w:t>
      </w:r>
      <w:r>
        <w:rPr>
          <w:rFonts w:hint="eastAsia" w:ascii="方正小标宋简体" w:eastAsia="方正小标宋简体"/>
          <w:sz w:val="44"/>
          <w:szCs w:val="44"/>
        </w:rPr>
        <w:t>”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正式启用的通知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各注册申报单位：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落实国务院《关于改革药品医疗器械审评审批制度的意见》</w:t>
      </w:r>
      <w:r>
        <w:rPr>
          <w:rFonts w:ascii="仿宋" w:hAnsi="仿宋" w:eastAsia="仿宋"/>
          <w:sz w:val="32"/>
          <w:szCs w:val="32"/>
        </w:rPr>
        <w:t>，提升</w:t>
      </w:r>
      <w:r>
        <w:rPr>
          <w:rFonts w:hint="eastAsia" w:ascii="仿宋" w:hAnsi="仿宋" w:eastAsia="仿宋"/>
          <w:sz w:val="32"/>
          <w:szCs w:val="32"/>
        </w:rPr>
        <w:t>技术审评</w:t>
      </w:r>
      <w:r>
        <w:rPr>
          <w:rFonts w:ascii="仿宋" w:hAnsi="仿宋" w:eastAsia="仿宋"/>
          <w:sz w:val="32"/>
          <w:szCs w:val="32"/>
        </w:rPr>
        <w:t>效能，</w:t>
      </w:r>
      <w:r>
        <w:rPr>
          <w:rFonts w:hint="eastAsia" w:ascii="仿宋" w:hAnsi="仿宋" w:eastAsia="仿宋"/>
          <w:sz w:val="32"/>
          <w:szCs w:val="32"/>
        </w:rPr>
        <w:t>我中心</w:t>
      </w:r>
      <w:r>
        <w:rPr>
          <w:rFonts w:ascii="仿宋" w:hAnsi="仿宋" w:eastAsia="仿宋"/>
          <w:sz w:val="32"/>
          <w:szCs w:val="32"/>
        </w:rPr>
        <w:t>组织开发了“医疗器械</w:t>
      </w:r>
      <w:r>
        <w:rPr>
          <w:rFonts w:hint="eastAsia" w:ascii="仿宋" w:hAnsi="仿宋" w:eastAsia="仿宋"/>
          <w:sz w:val="32"/>
          <w:szCs w:val="32"/>
        </w:rPr>
        <w:t>审评</w:t>
      </w:r>
      <w:r>
        <w:rPr>
          <w:rFonts w:ascii="仿宋" w:hAnsi="仿宋" w:eastAsia="仿宋"/>
          <w:sz w:val="32"/>
          <w:szCs w:val="32"/>
        </w:rPr>
        <w:t>信息系统”（以下简称审评系统）。现将有关事项通知如下：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于201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日起正式启用该审评系统，用于</w:t>
      </w:r>
      <w:r>
        <w:rPr>
          <w:rFonts w:hint="eastAsia" w:ascii="仿宋" w:hAnsi="仿宋" w:eastAsia="仿宋"/>
          <w:sz w:val="32"/>
          <w:szCs w:val="32"/>
        </w:rPr>
        <w:t>我省二类医疗器械注册、延续注册、变更注册与注册核查等事项的技术审评工作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</w:rPr>
        <w:t>审评系统实现与省局行政审批系统的对接，正式启用后，补充通知书发送方式为平台短信通知，注册专员自行登录省局注册申报系统下载，我中心不再传真纸质补充通知书。注册申报期间，</w:t>
      </w:r>
      <w:r>
        <w:rPr>
          <w:rFonts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</w:rPr>
        <w:t>各单位不得随意变更注册专员及联系手机，若确需变更的，企业需及时书面向我中心提交注册专员变更的授权委托书，否则，后果自负。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>申请人可登录我中心官网“医疗器械技术审评进度查询”栏目实时了解审评进度。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四、为提高技术审评效率，本着公平、公开、便民的原则，从</w:t>
      </w:r>
      <w:r>
        <w:rPr>
          <w:rFonts w:ascii="仿宋" w:hAnsi="仿宋" w:eastAsia="仿宋"/>
          <w:sz w:val="32"/>
          <w:szCs w:val="32"/>
        </w:rPr>
        <w:t>审评系统</w:t>
      </w:r>
      <w:r>
        <w:rPr>
          <w:rFonts w:hint="eastAsia" w:ascii="仿宋" w:hAnsi="仿宋" w:eastAsia="仿宋"/>
          <w:sz w:val="32"/>
          <w:szCs w:val="32"/>
        </w:rPr>
        <w:t>启用之日起，我中心将严格执行法规要求“申请人应当在1年内按照补正通知的要求一次提供补充资料”，按先进先出办理。</w:t>
      </w:r>
      <w:r>
        <w:rPr>
          <w:rFonts w:hint="eastAsia" w:cs="楷体_GB2312" w:asciiTheme="minorEastAsia" w:hAnsiTheme="minorEastAsia"/>
          <w:color w:val="000000"/>
          <w:kern w:val="0"/>
          <w:sz w:val="2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为更好服务企业发展，减少因补充资料不到位而不予注册的情形，设立“补充材料预审机制”，即申请人在补充资料正式提交之前，可向主审申请一次“临床评价资料、产品技术要求、产品注册检验报告、研究资料”等内容的预审。预审申请表下载地址：</w:t>
      </w:r>
      <w:r>
        <w:fldChar w:fldCharType="begin"/>
      </w:r>
      <w:r>
        <w:instrText xml:space="preserve"> HYPERLINK "http://www.hnadr.org.cn/" </w:instrText>
      </w:r>
      <w:r>
        <w:fldChar w:fldCharType="separate"/>
      </w:r>
      <w:r>
        <w:rPr>
          <w:rStyle w:val="7"/>
          <w:rFonts w:ascii="仿宋" w:hAnsi="仿宋" w:eastAsia="仿宋"/>
          <w:sz w:val="32"/>
          <w:szCs w:val="32"/>
        </w:rPr>
        <w:t>http://www.hnadr.org.cn/</w:t>
      </w:r>
      <w:r>
        <w:rPr>
          <w:rStyle w:val="7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附件：医疗器械补充资料预审申请表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湖南省药品审评认证与不良反应监测中心</w:t>
      </w:r>
    </w:p>
    <w:p>
      <w:pPr>
        <w:wordWrap w:val="0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日     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color w:val="000000"/>
          <w:sz w:val="44"/>
          <w:szCs w:val="44"/>
        </w:rPr>
        <w:t>医疗器械补充资料预审申请表</w:t>
      </w:r>
    </w:p>
    <w:p>
      <w:pPr>
        <w:spacing w:line="520" w:lineRule="exact"/>
        <w:jc w:val="center"/>
        <w:rPr>
          <w:rFonts w:ascii="方正小标宋简体" w:hAnsi="宋体" w:eastAsia="方正小标宋简体" w:cs="方正小标宋_GBK"/>
          <w:color w:val="000000"/>
          <w:sz w:val="44"/>
          <w:szCs w:val="44"/>
        </w:rPr>
      </w:pPr>
    </w:p>
    <w:tbl>
      <w:tblPr>
        <w:tblStyle w:val="8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879"/>
        <w:gridCol w:w="6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3" w:hRule="atLeast"/>
        </w:trPr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企业</w:t>
            </w: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65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" w:hRule="atLeast"/>
        </w:trPr>
        <w:tc>
          <w:tcPr>
            <w:tcW w:w="2356" w:type="dxa"/>
            <w:gridSpan w:val="2"/>
            <w:vAlign w:val="center"/>
          </w:tcPr>
          <w:p>
            <w:pPr>
              <w:ind w:left="-107" w:leftChars="-52" w:right="-107" w:rightChars="-51" w:hanging="2" w:hangingChars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产品名称</w:t>
            </w:r>
          </w:p>
        </w:tc>
        <w:tc>
          <w:tcPr>
            <w:tcW w:w="65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6" w:type="dxa"/>
            <w:gridSpan w:val="2"/>
            <w:vAlign w:val="center"/>
          </w:tcPr>
          <w:p>
            <w:pPr>
              <w:ind w:left="-107" w:leftChars="-52" w:right="-107" w:rightChars="-51" w:hanging="2" w:hangingChars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补充通知书编号</w:t>
            </w:r>
          </w:p>
        </w:tc>
        <w:tc>
          <w:tcPr>
            <w:tcW w:w="6596" w:type="dxa"/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械补通字     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847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Lines="50"/>
              <w:rPr>
                <w:rFonts w:ascii="宋体" w:hAnsi="宋体" w:cs="楷体_GB2312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</w:rPr>
              <w:t>自2017年10月9日起，“医疗器械审评信息系统”正式启用，届时严格执行法规要求“申请人应当在1年内按照补正通知的要求一次提供补充资料</w:t>
            </w:r>
            <w:r>
              <w:rPr>
                <w:rFonts w:ascii="宋体" w:hAnsi="宋体" w:cs="楷体_GB2312"/>
                <w:color w:val="000000"/>
                <w:kern w:val="0"/>
                <w:sz w:val="22"/>
              </w:rPr>
              <w:t>”</w:t>
            </w:r>
            <w:r>
              <w:rPr>
                <w:rFonts w:hint="eastAsia" w:ascii="宋体" w:hAnsi="宋体" w:cs="楷体_GB2312"/>
                <w:color w:val="000000"/>
                <w:kern w:val="0"/>
                <w:sz w:val="22"/>
              </w:rPr>
              <w:t>。为了更好服务企业发展，减少因补充资料不到位而不予注册的情形，设立“补充材料预审机制”。</w:t>
            </w:r>
          </w:p>
          <w:p>
            <w:pPr>
              <w:widowControl/>
              <w:numPr>
                <w:ilvl w:val="0"/>
                <w:numId w:val="1"/>
              </w:numPr>
              <w:spacing w:afterLines="50"/>
              <w:rPr>
                <w:rFonts w:ascii="宋体" w:hAnsi="宋体" w:cs="楷体_GB2312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</w:rPr>
              <w:t>预审范围：仅针对首次注册或注册变更补充材料的临床评价资料、产品技术要求、产品注册检验报告、研究资料进行预审。</w:t>
            </w:r>
          </w:p>
          <w:p>
            <w:pPr>
              <w:widowControl/>
              <w:numPr>
                <w:ilvl w:val="0"/>
                <w:numId w:val="1"/>
              </w:numPr>
              <w:spacing w:afterLines="50"/>
              <w:rPr>
                <w:rFonts w:ascii="宋体" w:hAnsi="宋体" w:cs="楷体_GB2312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</w:rPr>
              <w:t>预审由申请人自愿提出，预审时间不计入审评时限。</w:t>
            </w:r>
          </w:p>
          <w:p>
            <w:pPr>
              <w:widowControl/>
              <w:numPr>
                <w:ilvl w:val="0"/>
                <w:numId w:val="1"/>
              </w:numPr>
              <w:spacing w:afterLine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2"/>
              </w:rPr>
              <w:t>每个受理事项仅提供一次预审服务。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8952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申请预审资料名称：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申请预审的重点问题：</w:t>
            </w:r>
          </w:p>
          <w:p>
            <w:pPr>
              <w:spacing w:line="560" w:lineRule="exact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申请人及联系方式：                               日期：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审评中心接收人：                               </w:t>
            </w:r>
            <w:r>
              <w:rPr>
                <w:rFonts w:eastAsia="仿宋_GB2312"/>
                <w:color w:val="000000"/>
                <w:sz w:val="24"/>
              </w:rPr>
              <w:t>日期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8952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预审结论：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ind w:firstLine="600" w:firstLineChars="2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主审人：                                    </w:t>
            </w:r>
            <w:r>
              <w:rPr>
                <w:rFonts w:eastAsia="仿宋_GB2312"/>
                <w:color w:val="000000"/>
                <w:sz w:val="24"/>
              </w:rPr>
              <w:t>日期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</w:p>
          <w:p>
            <w:pPr>
              <w:ind w:firstLine="600" w:firstLineChars="250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企业接收人：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952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sectPr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50A3"/>
    <w:multiLevelType w:val="singleLevel"/>
    <w:tmpl w:val="59CE50A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A54"/>
    <w:rsid w:val="000136BA"/>
    <w:rsid w:val="002B53DC"/>
    <w:rsid w:val="003752AA"/>
    <w:rsid w:val="003D6F36"/>
    <w:rsid w:val="004220FD"/>
    <w:rsid w:val="004345EB"/>
    <w:rsid w:val="004655B4"/>
    <w:rsid w:val="00537118"/>
    <w:rsid w:val="005437DF"/>
    <w:rsid w:val="00545E0F"/>
    <w:rsid w:val="005B1A54"/>
    <w:rsid w:val="005B39C3"/>
    <w:rsid w:val="00612EA8"/>
    <w:rsid w:val="00684F97"/>
    <w:rsid w:val="00720712"/>
    <w:rsid w:val="007340AB"/>
    <w:rsid w:val="008013CD"/>
    <w:rsid w:val="0088686C"/>
    <w:rsid w:val="009B5347"/>
    <w:rsid w:val="009B53FE"/>
    <w:rsid w:val="00A27293"/>
    <w:rsid w:val="00A86A59"/>
    <w:rsid w:val="00A95231"/>
    <w:rsid w:val="00AB55AD"/>
    <w:rsid w:val="00AB6AB6"/>
    <w:rsid w:val="00AD203F"/>
    <w:rsid w:val="00AE1F61"/>
    <w:rsid w:val="00C17CAC"/>
    <w:rsid w:val="00D63BD5"/>
    <w:rsid w:val="00DA6427"/>
    <w:rsid w:val="00DD457E"/>
    <w:rsid w:val="00E75EB8"/>
    <w:rsid w:val="00EE6C5E"/>
    <w:rsid w:val="00F36CFA"/>
    <w:rsid w:val="0782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Guanglian</Company>
  <Pages>4</Pages>
  <Words>176</Words>
  <Characters>1007</Characters>
  <Lines>8</Lines>
  <Paragraphs>2</Paragraphs>
  <TotalTime>0</TotalTime>
  <ScaleCrop>false</ScaleCrop>
  <LinksUpToDate>false</LinksUpToDate>
  <CharactersWithSpaces>1181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2017-09-26T09:49:00Z</dcterms:created>
  <dc:creator>GuangLianRJ.Com</dc:creator>
  <cp:lastModifiedBy>Administrator</cp:lastModifiedBy>
  <cp:lastPrinted>2017-09-30T02:39:00Z</cp:lastPrinted>
  <dcterms:modified xsi:type="dcterms:W3CDTF">2017-10-10T02:41:08Z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