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BD64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lang w:val="en-US" w:eastAsia="zh-CN"/>
        </w:rPr>
        <w:t>2026年度第一批湖南省自然科学基金部门（省药品监督管理局）</w:t>
      </w:r>
    </w:p>
    <w:p w14:paraId="19807F95">
      <w:pPr>
        <w:keepNext w:val="0"/>
        <w:keepLines w:val="0"/>
        <w:pageBreakBefore w:val="0"/>
        <w:widowControl w:val="0"/>
        <w:kinsoku/>
        <w:wordWrap/>
        <w:overflowPunct/>
        <w:topLinePunct w:val="0"/>
        <w:autoSpaceDE/>
        <w:autoSpaceDN/>
        <w:bidi w:val="0"/>
        <w:adjustRightInd/>
        <w:snapToGrid/>
        <w:spacing w:line="600" w:lineRule="exact"/>
        <w:jc w:val="center"/>
        <w:textAlignment w:val="auto"/>
      </w:pPr>
      <w:r>
        <w:rPr>
          <w:rFonts w:hint="eastAsia" w:ascii="方正小标宋_GBK" w:hAnsi="方正小标宋_GBK" w:eastAsia="方正小标宋_GBK" w:cs="方正小标宋_GBK"/>
          <w:b w:val="0"/>
          <w:bCs w:val="0"/>
          <w:sz w:val="44"/>
          <w:szCs w:val="44"/>
          <w:lang w:val="en-US" w:eastAsia="zh-CN"/>
        </w:rPr>
        <w:t>联合基金项</w:t>
      </w:r>
      <w:bookmarkStart w:id="0" w:name="_GoBack"/>
      <w:bookmarkEnd w:id="0"/>
      <w:r>
        <w:rPr>
          <w:rFonts w:hint="eastAsia" w:ascii="方正小标宋_GBK" w:hAnsi="方正小标宋_GBK" w:eastAsia="方正小标宋_GBK" w:cs="方正小标宋_GBK"/>
          <w:b w:val="0"/>
          <w:bCs w:val="0"/>
          <w:sz w:val="44"/>
          <w:szCs w:val="44"/>
          <w:lang w:val="en-US" w:eastAsia="zh-CN"/>
        </w:rPr>
        <w:t>目拟结题清单</w:t>
      </w:r>
    </w:p>
    <w:tbl>
      <w:tblPr>
        <w:tblStyle w:val="2"/>
        <w:tblW w:w="14450"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7"/>
        <w:gridCol w:w="1442"/>
        <w:gridCol w:w="2915"/>
        <w:gridCol w:w="1336"/>
        <w:gridCol w:w="1406"/>
        <w:gridCol w:w="2374"/>
        <w:gridCol w:w="1140"/>
        <w:gridCol w:w="2083"/>
        <w:gridCol w:w="1037"/>
      </w:tblGrid>
      <w:tr w14:paraId="53177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6"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3A5C">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序号</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D23C">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ascii="宋体" w:hAnsi="宋体" w:eastAsia="宋体" w:cs="宋体"/>
                <w:b/>
                <w:bCs/>
                <w:i w:val="0"/>
                <w:iCs w:val="0"/>
                <w:color w:val="000000"/>
                <w:kern w:val="0"/>
                <w:sz w:val="22"/>
                <w:szCs w:val="22"/>
                <w:u w:val="none"/>
                <w:lang w:val="en-US" w:eastAsia="zh-CN" w:bidi="ar"/>
              </w:rPr>
              <w:t>目编号</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3D8A">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ascii="宋体" w:hAnsi="宋体" w:eastAsia="宋体" w:cs="宋体"/>
                <w:b/>
                <w:bCs/>
                <w:i w:val="0"/>
                <w:iCs w:val="0"/>
                <w:color w:val="000000"/>
                <w:kern w:val="0"/>
                <w:sz w:val="22"/>
                <w:szCs w:val="22"/>
                <w:u w:val="none"/>
                <w:lang w:val="en-US" w:eastAsia="zh-CN" w:bidi="ar"/>
              </w:rPr>
              <w:t>目名称</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1A59A">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ascii="宋体" w:hAnsi="宋体" w:eastAsia="宋体" w:cs="宋体"/>
                <w:b/>
                <w:bCs/>
                <w:i w:val="0"/>
                <w:iCs w:val="0"/>
                <w:color w:val="000000"/>
                <w:kern w:val="0"/>
                <w:sz w:val="22"/>
                <w:szCs w:val="22"/>
                <w:u w:val="none"/>
                <w:lang w:val="en-US" w:eastAsia="zh-CN" w:bidi="ar"/>
              </w:rPr>
              <w:t>目负责人</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86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起止年限</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AEA5B">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ascii="宋体" w:hAnsi="宋体" w:eastAsia="宋体" w:cs="宋体"/>
                <w:b/>
                <w:bCs/>
                <w:i w:val="0"/>
                <w:iCs w:val="0"/>
                <w:color w:val="000000"/>
                <w:kern w:val="0"/>
                <w:sz w:val="22"/>
                <w:szCs w:val="22"/>
                <w:u w:val="none"/>
                <w:lang w:val="en-US" w:eastAsia="zh-CN" w:bidi="ar"/>
              </w:rPr>
              <w:t>目类别</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BC9AA">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结题验收类别</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1167">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部</w:t>
            </w:r>
            <w:r>
              <w:rPr>
                <w:rFonts w:ascii="宋体" w:hAnsi="宋体" w:eastAsia="宋体" w:cs="宋体"/>
                <w:b/>
                <w:bCs/>
                <w:i w:val="0"/>
                <w:iCs w:val="0"/>
                <w:color w:val="000000"/>
                <w:kern w:val="0"/>
                <w:sz w:val="22"/>
                <w:szCs w:val="22"/>
                <w:u w:val="none"/>
                <w:lang w:val="en-US" w:eastAsia="zh-CN" w:bidi="ar"/>
              </w:rPr>
              <w:t>目完成情况</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CB749">
            <w:pPr>
              <w:keepNext w:val="0"/>
              <w:keepLines w:val="0"/>
              <w:widowControl/>
              <w:suppressLineNumbers w:val="0"/>
              <w:jc w:val="center"/>
              <w:textAlignment w:val="center"/>
              <w:rPr>
                <w:rFonts w:ascii="宋体" w:hAnsi="宋体" w:eastAsia="宋体" w:cs="宋体"/>
                <w:b/>
                <w:bCs/>
                <w:i w:val="0"/>
                <w:iCs w:val="0"/>
                <w:color w:val="000000"/>
                <w:sz w:val="22"/>
                <w:szCs w:val="22"/>
                <w:u w:val="none"/>
              </w:rPr>
            </w:pPr>
            <w:r>
              <w:rPr>
                <w:rFonts w:ascii="宋体" w:hAnsi="宋体" w:eastAsia="宋体" w:cs="宋体"/>
                <w:b/>
                <w:bCs/>
                <w:i w:val="0"/>
                <w:iCs w:val="0"/>
                <w:color w:val="000000"/>
                <w:kern w:val="0"/>
                <w:sz w:val="22"/>
                <w:szCs w:val="22"/>
                <w:u w:val="none"/>
                <w:lang w:val="en-US" w:eastAsia="zh-CN" w:bidi="ar"/>
              </w:rPr>
              <w:t>验收结论</w:t>
            </w:r>
          </w:p>
        </w:tc>
      </w:tr>
      <w:tr w14:paraId="6F583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5CE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198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2024JJ8156</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960A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基于定量药理学模型的艾司西酞普兰在抑郁症患者中的个体化给药研究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CFB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刘黎</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62CED">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5405C64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1F5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480F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9923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1篇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BF4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09F44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9CEF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9A88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2023JJ60455</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45D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电针联合靶向调控ADO/ADORA2B/IL-6/通路并活化BKca缓解骨癌痛吗啡耐受的分子机制研究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B5E5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张宇</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E858C">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4C5D708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4C8C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5E2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82E4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3篇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BF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9167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12B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9DD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2022JJ80068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FB60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替罗菲班在防治颅内动脉瘤支架辅助栓塞围手术期血栓栓塞并发症的有效性和安全性的临床研究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5B4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张欢</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0BC4A">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2022.1.1-</w:t>
            </w:r>
          </w:p>
          <w:p w14:paraId="237DF99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1711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CCB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63FD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64E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561A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A6F1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6101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2023JJ60453</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B72F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C1QBP结合GRP75激活AKT信号轴调控胆管癌对吉西他滨敏感性的机制研究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641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田秉璋</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49A6">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66CB322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ECD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A2E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6428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1篇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98A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254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C338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EE68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2024JJ8234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4EA9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采用一测多评法研究化妆品中防腐剂的质量体系</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CC5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吴志珊</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D695">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0D69AC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4BC2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824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B6D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3篇、专利2</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2D8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F48E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10D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E87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2024JJ8239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43AF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化妆品热感原料功效成分的检测和热感度表示研究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0309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姜成君</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D72AE">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47E8A8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57E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BB1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853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C7D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9848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02D2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7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220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2024JJ8226</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CF24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季铵盐类抑菌剂质量安全性研究及在滴眼剂中应用情况考察</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CD67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赵勇</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114B">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70ABCE8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5C1C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D882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80A7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FC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45867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149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8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EADA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2024JJ8240</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FCAC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仿制药右佐匹克隆片的质量控制体系构建示范性研究及其应用</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F01A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李昭</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F1E08">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77F2254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6830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519D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675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5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1FAB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ED3A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9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75E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2024JJ8164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12B1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雷尼替丁中基因毒性杂质NDMA产生机制与控制策略示范性研究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20B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李帅</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BFA61">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7B12ED4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F4E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BA4E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81F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2篇、专利4</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22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8BF0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4E6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10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8033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2024JJ8206</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E01C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基于主动管理系统开展免疫检查点抑制剂所引起的内分泌毒性监测研究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7B50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刘超毅</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3A57">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039484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6C41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3B3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BAA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82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F388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68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11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59E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2024JJ8181</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AC32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基于Hb-HIF-1α通路及神经元线粒体能量代谢探索DOX诱导神经毒性的机制研究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A94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廖德华</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FCAD6">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F50070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5E5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4B1B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6D3F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4篇、专著1部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F7E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4217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E32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12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CB8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2024JJ8209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B418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HMMR-AS1-HMMR 表达差异与上皮性卵巢癌顺铂获得性耐药的关系及机制研究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89B4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董珊珊</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86823">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E170D5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3ED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9AC7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6A78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22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0FB8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CEF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13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92D8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2024JJ8218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0AD9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Syndecan-2的N-糖基化修饰促结直肠癌进展的机制研究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3D9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潘勇</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62E84">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D93F76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ADE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50C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561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4篇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E8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2DFB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26D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14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B86E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2023JJ60468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F66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ZNF429-AS调控舌鳞癌原发性免疫检验点抑制剂耐药的分子机制研究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1149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周波</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4AEE">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652540C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207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8A2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E803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853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1CA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AB62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15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4950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2024JJ8142</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top"/>
          </w:tcPr>
          <w:p w14:paraId="5D43C20B">
            <w:pPr>
              <w:keepNext w:val="0"/>
              <w:keepLines w:val="0"/>
              <w:widowControl/>
              <w:suppressLineNumbers w:val="0"/>
              <w:jc w:val="center"/>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基于Lamellarin类海洋天然产物的新型抗肿瘤药物的设计、优化与生物活性评价</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159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唐静怡</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148FE">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58C767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09E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B0EE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63C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1篇、专利1</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4E1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027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2B45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16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F63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2024JJ8159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A99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功能性维生素D-泛酸的高效生物合成</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15B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谢斯思</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058E">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430A74D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CB3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31E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1AEE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专利3</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A3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FB8D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ABB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17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D3AA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2024JJ8168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4B1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基于新型OSMAC与网络药理学关联的抑制酪氨酸酶活性茯苓三萜筛选及生物合成调控</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E539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崔培梧</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E060">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CB382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D4A6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6E5A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73B6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3篇、专利2</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32B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8308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703C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18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4E39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2023JJ60491</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BF8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智能染色体扫描分析仪关键技术研究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C908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蔡昱峰</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42B0">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37F1EC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A8E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5099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269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4篇、专利6</w:t>
            </w:r>
            <w:r>
              <w:rPr>
                <w:rFonts w:hint="eastAsia" w:ascii="宋体" w:hAnsi="宋体" w:eastAsia="宋体" w:cs="宋体"/>
                <w:i w:val="0"/>
                <w:iCs w:val="0"/>
                <w:color w:val="000000"/>
                <w:kern w:val="0"/>
                <w:sz w:val="22"/>
                <w:szCs w:val="22"/>
                <w:u w:val="none"/>
                <w:lang w:val="en-US" w:eastAsia="zh-CN" w:bidi="ar"/>
              </w:rPr>
              <w:t>部</w:t>
            </w:r>
            <w:r>
              <w:rPr>
                <w:rFonts w:ascii="宋体" w:hAnsi="宋体" w:eastAsia="宋体" w:cs="宋体"/>
                <w:i w:val="0"/>
                <w:iCs w:val="0"/>
                <w:color w:val="000000"/>
                <w:kern w:val="0"/>
                <w:sz w:val="22"/>
                <w:szCs w:val="22"/>
                <w:u w:val="none"/>
                <w:lang w:val="en-US" w:eastAsia="zh-CN" w:bidi="ar"/>
              </w:rPr>
              <w:t>、软件著作权3</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0E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1C02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21A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19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5EEA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2024JJ8149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179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基于质谱成像技术探究放疗联合治疗后阿帕替尼在肝脏的组织原位分布</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FA3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阳波</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4C10C">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9125EF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83F9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2E63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940B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4篇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189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FD726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DFD7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20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D3DA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2024JJ8199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384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基于CSE-H2S-AMPK途径的萝卜硫素治疗糖尿病心肌病的作用机制研究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F570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刘湘</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2E3A">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41A549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84A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E5FA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2BD8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D9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C0FB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152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21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B3E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2023JJ60497</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E05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阿魏酸通过调控TLR4/Akt/mTOR介导的自噬抑制雪旺细胞损伤的作用与机制研究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BEF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邢琪昌</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714F7">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0B02BA8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A55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C83C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376E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3F8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E8F01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6CA6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22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DF0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2024JJ8227</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B7F7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基于群体药代动力学模型的儿童患者伏立康唑剂量优化研究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56D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胡林</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BC7C3">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F37FCE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23A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4372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7D3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5D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C2E2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A55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23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C6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2024JJ8133</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F6E8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基于SELEX方法的呼吸道病毒检测技术研发及药物筛选</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8E50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易敏寒</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BB8A">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6DA15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6D9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DE5F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22A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3篇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AA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B810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8408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24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C6C6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2024JJ8214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C9DA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基于前景理论的华法林管理模式患者使用偏好研究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4FA6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谭胜蓝</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8FAA1">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780B990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5AA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EB9F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C429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1篇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2C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4A2F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8979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25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59A2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2023JJ60509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35C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硝酸盐通过活化AMPK通路预防口腔黏膜下性变的作用与机制研究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EA98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刘欧胜</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9FC6">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71F3EDD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77BA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95D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176D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3篇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A4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5DA5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529D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26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E1B6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2023JJ60511</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4A6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智能评价血压监测、随访与复诊的软件类医疗器械研发与应用</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35B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汪文娟</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8EA5">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6112C4A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820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5E1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8D1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1篇、专利2</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87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9550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0AC6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27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91B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2024JJ8180</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184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巨噬细胞ADORA3对肿瘤免疫检查点治疗疗效的作用及临床意义</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CA31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陈娟</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A530">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9BB800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E83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2AD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91A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1篇、专利1</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CF2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58EC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8FF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28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60CB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2024JJ8127</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52FB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乌灵参氮杂环生物碱合成基因挖掘及其基于BDNF-TrkB通路的抗抑郁作用研究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A69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李静</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CB30C">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49AB87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F85B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B207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BDA2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4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2AA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CFA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29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1A90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2024JJ8111</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6D85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基于芸香中呋喃并喹啉生物碱新颖PI3K抑制剂、降解剂的合成及其抗肾纤维化活性研究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F24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刘韶</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04472">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06937C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D1D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7886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8F8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3篇、专利1</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AAB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DF2A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A01C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30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1E3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2023JJ60141</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4CEA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带状疱疹神经痛管理AI虚拟助理研发及临床研究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B81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胡凯</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774F">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0AC5BEF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A660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681F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C751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1篇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5F1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3477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6CD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31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A32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2024JJ8204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5E7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二十八烷醇抗骨肉瘤转移和血管生成作用及其分子机制研究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1BF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李文</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75E20">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77CC007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C1D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5DE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D5D5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6篇</w:t>
            </w:r>
            <w:r>
              <w:rPr>
                <w:rFonts w:hint="eastAsia" w:ascii="宋体" w:hAnsi="宋体" w:eastAsia="宋体" w:cs="宋体"/>
                <w:i w:val="0"/>
                <w:iCs w:val="0"/>
                <w:color w:val="000000"/>
                <w:kern w:val="0"/>
                <w:sz w:val="22"/>
                <w:szCs w:val="22"/>
                <w:u w:val="none"/>
                <w:lang w:val="en-US" w:eastAsia="zh-CN" w:bidi="ar"/>
              </w:rPr>
              <w:t>、</w:t>
            </w:r>
            <w:r>
              <w:rPr>
                <w:rFonts w:ascii="宋体" w:hAnsi="宋体" w:eastAsia="宋体" w:cs="宋体"/>
                <w:i w:val="0"/>
                <w:iCs w:val="0"/>
                <w:color w:val="000000"/>
                <w:kern w:val="0"/>
                <w:sz w:val="22"/>
                <w:szCs w:val="22"/>
                <w:u w:val="none"/>
                <w:lang w:val="en-US" w:eastAsia="zh-CN" w:bidi="ar"/>
              </w:rPr>
              <w:t>专利2</w:t>
            </w:r>
            <w:r>
              <w:rPr>
                <w:rFonts w:hint="eastAsia" w:ascii="宋体" w:hAnsi="宋体" w:eastAsia="宋体" w:cs="宋体"/>
                <w:i w:val="0"/>
                <w:iCs w:val="0"/>
                <w:color w:val="000000"/>
                <w:kern w:val="0"/>
                <w:sz w:val="22"/>
                <w:szCs w:val="22"/>
                <w:u w:val="none"/>
                <w:lang w:val="en-US" w:eastAsia="zh-CN" w:bidi="ar"/>
              </w:rPr>
              <w:t>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16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E4E4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D09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32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DA2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2024JJ8163</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474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基于功能化镧系 MOF 纸基微传感器的可视化 ROS 检测方法及其健康产品的开发</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9A4A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肖作为</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C6BC">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1E963F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93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B45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D4D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7篇</w:t>
            </w:r>
            <w:r>
              <w:rPr>
                <w:rFonts w:hint="eastAsia" w:ascii="宋体" w:hAnsi="宋体" w:eastAsia="宋体" w:cs="宋体"/>
                <w:i w:val="0"/>
                <w:iCs w:val="0"/>
                <w:color w:val="000000"/>
                <w:kern w:val="0"/>
                <w:sz w:val="22"/>
                <w:szCs w:val="22"/>
                <w:u w:val="none"/>
                <w:lang w:val="en-US" w:eastAsia="zh-CN" w:bidi="ar"/>
              </w:rPr>
              <w:t>、</w:t>
            </w:r>
            <w:r>
              <w:rPr>
                <w:rFonts w:ascii="宋体" w:hAnsi="宋体" w:eastAsia="宋体" w:cs="宋体"/>
                <w:i w:val="0"/>
                <w:iCs w:val="0"/>
                <w:color w:val="000000"/>
                <w:kern w:val="0"/>
                <w:sz w:val="22"/>
                <w:szCs w:val="22"/>
                <w:u w:val="none"/>
                <w:lang w:val="en-US" w:eastAsia="zh-CN" w:bidi="ar"/>
              </w:rPr>
              <w:t>专利8</w:t>
            </w:r>
            <w:r>
              <w:rPr>
                <w:rFonts w:hint="eastAsia" w:ascii="宋体" w:hAnsi="宋体" w:eastAsia="宋体" w:cs="宋体"/>
                <w:i w:val="0"/>
                <w:iCs w:val="0"/>
                <w:color w:val="000000"/>
                <w:kern w:val="0"/>
                <w:sz w:val="22"/>
                <w:szCs w:val="22"/>
                <w:u w:val="none"/>
                <w:lang w:val="en-US" w:eastAsia="zh-CN" w:bidi="ar"/>
              </w:rPr>
              <w:t>部、</w:t>
            </w:r>
            <w:r>
              <w:rPr>
                <w:rFonts w:ascii="宋体" w:hAnsi="宋体" w:eastAsia="宋体" w:cs="宋体"/>
                <w:i w:val="0"/>
                <w:iCs w:val="0"/>
                <w:color w:val="000000"/>
                <w:kern w:val="0"/>
                <w:sz w:val="22"/>
                <w:szCs w:val="22"/>
                <w:u w:val="none"/>
                <w:lang w:val="en-US" w:eastAsia="zh-CN" w:bidi="ar"/>
              </w:rPr>
              <w:t>获</w:t>
            </w:r>
            <w:r>
              <w:rPr>
                <w:rFonts w:hint="eastAsia" w:ascii="宋体" w:hAnsi="宋体" w:eastAsia="宋体" w:cs="宋体"/>
                <w:i w:val="0"/>
                <w:iCs w:val="0"/>
                <w:color w:val="000000"/>
                <w:kern w:val="0"/>
                <w:sz w:val="22"/>
                <w:szCs w:val="22"/>
                <w:u w:val="none"/>
                <w:lang w:val="en-US" w:eastAsia="zh-CN" w:bidi="ar"/>
              </w:rPr>
              <w:t>国家级项目资助</w:t>
            </w:r>
            <w:r>
              <w:rPr>
                <w:rFonts w:ascii="宋体" w:hAnsi="宋体" w:eastAsia="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项</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8C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A315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922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33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F72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2024JJ8195</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top"/>
          </w:tcPr>
          <w:p w14:paraId="24D6E3E7">
            <w:pPr>
              <w:keepNext w:val="0"/>
              <w:keepLines w:val="0"/>
              <w:widowControl/>
              <w:suppressLineNumbers w:val="0"/>
              <w:jc w:val="center"/>
              <w:textAlignment w:val="top"/>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基于皮质抑素研究白藜芦醇改善果糖诱导的中枢炎症和焦虑样行为的作用及机制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E67F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陈絮蒙</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3836F">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0E3C82A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D87C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5976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264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宋体" w:hAnsi="宋体" w:eastAsia="宋体" w:cs="宋体"/>
                <w:i w:val="0"/>
                <w:iCs w:val="0"/>
                <w:color w:val="000000"/>
                <w:kern w:val="0"/>
                <w:sz w:val="22"/>
                <w:szCs w:val="22"/>
                <w:u w:val="none"/>
                <w:lang w:val="en-US" w:eastAsia="zh-CN" w:bidi="ar"/>
              </w:rPr>
              <w:t>4篇</w:t>
            </w:r>
            <w:r>
              <w:rPr>
                <w:rFonts w:hint="eastAsia" w:ascii="宋体" w:hAnsi="宋体" w:eastAsia="宋体" w:cs="宋体"/>
                <w:i w:val="0"/>
                <w:iCs w:val="0"/>
                <w:color w:val="000000"/>
                <w:kern w:val="0"/>
                <w:sz w:val="22"/>
                <w:szCs w:val="22"/>
                <w:u w:val="none"/>
                <w:lang w:val="en-US" w:eastAsia="zh-CN" w:bidi="ar"/>
              </w:rPr>
              <w:t>、</w:t>
            </w:r>
            <w:r>
              <w:rPr>
                <w:rFonts w:ascii="宋体" w:hAnsi="宋体" w:eastAsia="宋体" w:cs="宋体"/>
                <w:i w:val="0"/>
                <w:iCs w:val="0"/>
                <w:color w:val="000000"/>
                <w:kern w:val="0"/>
                <w:sz w:val="22"/>
                <w:szCs w:val="22"/>
                <w:u w:val="none"/>
                <w:lang w:val="en-US" w:eastAsia="zh-CN" w:bidi="ar"/>
              </w:rPr>
              <w:t>专著1部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34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42FB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2C6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34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FC8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2023JJ60095</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CB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中药1.1类创新药玄七健骨片工艺优化及质量标准提升关键技术研究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E8D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宗名新</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12D06">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4FFC323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442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368A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331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共发表论文3篇、专利1部、奖励1部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4E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30C6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CBC4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35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64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2024JJ8139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5F1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基于脂质代谢组学探讨川金解郁汤抗抑郁的分子机制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E79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周绍明</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0C1E4">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1AA41F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54E1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EFE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20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B9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65A6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C9A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36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822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2024JJ8203</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95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升降散调控CEACAM1/NLRP3/焦亡轴减轻脓毒症肝损伤</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71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刘艳娟</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ED64">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5E15A1C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0FF4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7286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D7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共发表论文3篇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2E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A88E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BF98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37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177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2024JJ8174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40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高通量测序技术在复杂中成药投料真实性检测中的应用研究-以人参再造丸为例</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F33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毕武</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76761">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65F7B5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FBC1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CA8D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8C9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B13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0751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8248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38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8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2024JJ8187</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78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湖南省道地药材龙山百合农药多残留高通量检测方法、加工前后农药残留风险评估及限量标准研究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93B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马杰</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3F13">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9DE21A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E82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BD8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D1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共发表论文1篇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C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52A6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D203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39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093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2024JJ8211</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F0B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中药材辐照灭菌前后质量对比及辐照检测研究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3E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黄晓燕</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CC925">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C8E8DA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47D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70C7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70B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共发表论文1篇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DA0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93AE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339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40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399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2022JJ80006</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ADD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基于“互联网+”中药配方颗粒生产企业追溯体系建设研究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C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林新文</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D9F4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2022.1.1-</w:t>
            </w:r>
          </w:p>
          <w:p w14:paraId="0CB1C5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4A75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0CF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3E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58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4B3E02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A76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41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4F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2023JJ60459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71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APP通过脂肪酸代谢重编程促进结肠癌肺转移的发生及中药干预研究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FB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刘佳琴</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3F53">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6F22EEC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2E31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411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5E7A">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专著3本、获得奖励3项</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14F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591480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2DC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42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54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2024JJ8173</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4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基于多信号通路缓解非酒精性脂肪性肝病的两种湘产南五味子属植物中木脂素类成分研究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C1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金岸</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9DDEF">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590F461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C4F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BEA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4C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共发表论文5篇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662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972B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4D1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43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F3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2023JJ60478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D91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基于咖啡酸类物质介导Keap1-Nrf2/NF-kB通路解析夏枯草抗炎作用呈现“夏枯质优”的科学内涵</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58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吴萍</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D1069">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2FE176D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B77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9B2D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A23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共发表论文2篇、专利1个、国家级项目资助1项</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933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F887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3BD4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44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62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2024JJ8124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8C2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加味脑泰方介导miR-23a/ATP7B轴调控铜稳态抑制绝经后缺血性脑卒中海马神经元铜死亡的作用机制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DF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秦莉花</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5FA7A">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7EF36C2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2EE5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152C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9AA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共发表论文6篇、专利1部、获得奖励1项</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91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4C68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439F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45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2D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2024JJ8169</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34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基于转录因子FOXM1介导的细胞自噬解析桔梗增强肺癌细胞药物敏感性的机制研究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C0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孟蕾</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FAA2">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0462AE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DAAF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C0B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C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57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DA78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691D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46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F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2024JJ8128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B8E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白毛乌蔹莓总甾体抗类风湿关节炎及其调控巨噬细胞糖酵解的作用机制研究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3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李斌</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D346">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543C1A6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014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F278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827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共发表论文3篇、专著1部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6E2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70CA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C4CC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47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CF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2024JJ8172</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6A5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玉竹多糖通过SLC7A11/GPX4/ACSL4信号通路抑制神经元铁死亡抗脑衰老作用机制研究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29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肖岚</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6978">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ED0832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9EB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BAD7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9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共发表论文2篇、奖励1部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BAD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D20C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B9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48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26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2024JJ8194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1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土家药莓茶抗非酒精性脂肪性肝炎药效物质基础及基于多组学策略的作用机制研究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67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周旭东</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8C81">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F6EA36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778C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A285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B0E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共发表论文4篇、专利1部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9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57F0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F162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49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6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2024JJ8170</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13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基于序贯代谢-代谢酶研究何首乌特异质肝毒性机制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F18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林艳</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9716A">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FC8C8F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99BA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508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7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26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5EDB3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387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50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6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2024JJ8236</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E8E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基于SLC26A4介导线粒体自噬探讨滋阴活络解毒法干预高血压病LVH的分子作用机制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34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陈偶英</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A45F3">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4ED010C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E9AF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CC0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F6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共发表论文4篇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2A0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32364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8"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12A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51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64D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2023JJ60130</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FB6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基于RNA-seq技术探讨土家药白三七总皂苷干预骨折愈合的作用及其转录组学特征</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0B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聂孝平</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0D5A">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5C4904E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537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B42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BA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3D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29B3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3FE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52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C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2024JJ8233</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ED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基于线粒体自噬研究小胶质细胞介导的神经炎症在孤独症发病过程中的作用机制及六味地黄丸的干预作用</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03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张涤</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D06FE">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4922314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835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628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B6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共发表论文8篇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F37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FFA8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2A5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53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53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2023JJ60133</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CE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三黄清热鼻用温敏原位凝胶的制备工艺及质量标准研究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CB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彭志荣</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7B215">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4A82657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309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CAE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83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共发表论文3篇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0DD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56AD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C22A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54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4C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2021JJ80075</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7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鲤鱼鳞炮制工艺及活血化瘀作用研究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54E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唐敏</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2AD0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2021.1.1-</w:t>
            </w:r>
          </w:p>
          <w:p w14:paraId="155D9B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0CA6">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1C5E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31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99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1D85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5E5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55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DE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2022JJ80098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6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基于成像质谱对道地药材平江白术质量标志物的空间分布评价</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2D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夏丽琼</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A56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2022.1.1-</w:t>
            </w:r>
          </w:p>
          <w:p w14:paraId="63B8D8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AB34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9975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延期验收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C1E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共发表论文4篇、专利1部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B6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FC6C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789B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56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728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2024JJ8126</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066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血小板膜融合CHP和TK双修饰“舟楫”引药入心的中药组分脂质体的构建与评价</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8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刘新义</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54E6C">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403BDBA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5A4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E019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B5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共发表论文4篇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02A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47065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EA32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57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B45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2024JJ8115</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40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龙脑樟树精油去屑功效的机制研究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C84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张胜</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DEDCF">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5882338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9D6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D172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2EF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C1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CF03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91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58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5E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2024JJ8134</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7E4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益气活血组分中药逆转小胶质细胞糖代谢重编程抗脑缺血炎性损伤的机制研究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B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丁煌</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3230F">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5AFA21E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C752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7175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9E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w:t>
            </w:r>
            <w:r>
              <w:rPr>
                <w:rFonts w:ascii="Arial" w:hAnsi="Arial" w:eastAsia="宋体" w:cs="Arial"/>
                <w:i w:val="0"/>
                <w:iCs w:val="0"/>
                <w:color w:val="000000"/>
                <w:kern w:val="0"/>
                <w:sz w:val="22"/>
                <w:szCs w:val="22"/>
                <w:u w:val="none"/>
                <w:lang w:val="en-US" w:eastAsia="zh-CN" w:bidi="ar"/>
              </w:rPr>
              <w:t>3</w:t>
            </w:r>
            <w:r>
              <w:rPr>
                <w:rFonts w:hint="eastAsia" w:ascii="宋体" w:hAnsi="宋体" w:eastAsia="宋体" w:cs="宋体"/>
                <w:i w:val="0"/>
                <w:iCs w:val="0"/>
                <w:color w:val="000000"/>
                <w:kern w:val="0"/>
                <w:sz w:val="22"/>
                <w:szCs w:val="22"/>
                <w:u w:val="none"/>
                <w:lang w:val="en-US" w:eastAsia="zh-CN" w:bidi="ar"/>
              </w:rPr>
              <w:t>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32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36FE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208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59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F9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2024JJ8112</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5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黄精逆转神经元衰老改善认知功能障碍的物质基础与机制研究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BA2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刘瑞连</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52FA">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7FE3B42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A4A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77D8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31C37">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共发表论文4篇、专利1部、获得奖励1项</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18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579B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16EA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60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25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2024JJ8171</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F1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基于JAK/STAT3信号通路介导子宫肌瘤细胞凋亡探讨妇科千金胶囊治疗子宫肌瘤的作用机制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D66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廖颖妍</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2E27">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5F1C3AC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9A1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8CF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D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共发表论文3篇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F09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53A37E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BD870">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61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8CB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2024JJ8237</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22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黄精抗NSCLC活性分子及其调控PKM2表达的分子机制研究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11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彭彩云</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2D45B">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18A523D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47C8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817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520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共发表论文6篇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4C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41D60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D34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62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D0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2024JJ8158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90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基α7nAChR-HMGB1途径探讨天麻芎苓止眩片调节小胶质细胞活化的抗高血压机制研究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11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刘建军</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FCCF8">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33B33CB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3DF24">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744B">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60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共发表论文3篇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C5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0318E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AF0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63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680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2023JJ60098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28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普拉洛芬质量标准深化</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563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李学伟</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92FBC">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7951893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B59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0408">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EB5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共发表论文1篇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F0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27F616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66CB2">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64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E41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2024JJ8118</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B94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基于天然免疫量化衰老的技术及规范研究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549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陆瑶</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B397F">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2024.1.1-</w:t>
            </w:r>
          </w:p>
          <w:p w14:paraId="26DBBD8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2026.12.31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0C5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ECF8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0AB63">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共发表论文8篇、专利2部、国家级项目资助1项</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98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5BCB7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DB6E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65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3F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2023JJ60460</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0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湖南省道地药材蕲蛇蛇毒肽类活性分子群的筛选及其抗脑缺血再灌注损伤的作用机制研究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BC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刘平安</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AB05">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4BDE0B1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03841">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F92E">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AA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D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65274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E3CD">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66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5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2023JJ60127</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B51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基于巨噬细胞中LCN2介导的TLR-NF-KB与PI3K/AKT通路探讨加味丹参饮治疗MIRI的机制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A72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易刚强</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BACD">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2023.1.1-</w:t>
            </w:r>
          </w:p>
          <w:p w14:paraId="75150B2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2025.12.31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63C5F">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C9CA5">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5A3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共发表论文4篇</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9E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r w14:paraId="1A49D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9" w:hRule="atLeast"/>
        </w:trPr>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66167">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 xml:space="preserve">67 </w:t>
            </w:r>
          </w:p>
        </w:tc>
        <w:tc>
          <w:tcPr>
            <w:tcW w:w="14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2F6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2022JJ80116</w:t>
            </w:r>
          </w:p>
        </w:tc>
        <w:tc>
          <w:tcPr>
            <w:tcW w:w="29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94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基于带内标增强基底的表面增强拉曼光谱在治疗药物浓度快速分析中的应用研究</w:t>
            </w:r>
          </w:p>
        </w:tc>
        <w:tc>
          <w:tcPr>
            <w:tcW w:w="13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4E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刘海涛</w:t>
            </w:r>
          </w:p>
        </w:tc>
        <w:tc>
          <w:tcPr>
            <w:tcW w:w="14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7E0F7">
            <w:pPr>
              <w:keepNext w:val="0"/>
              <w:keepLines w:val="0"/>
              <w:widowControl/>
              <w:suppressLineNumbers w:val="0"/>
              <w:jc w:val="center"/>
              <w:textAlignment w:val="center"/>
              <w:rPr>
                <w:rFonts w:ascii="宋体" w:hAnsi="宋体" w:eastAsia="宋体" w:cs="宋体"/>
                <w:i w:val="0"/>
                <w:iCs w:val="0"/>
                <w:color w:val="000000"/>
                <w:kern w:val="0"/>
                <w:sz w:val="22"/>
                <w:szCs w:val="22"/>
                <w:u w:val="none"/>
                <w:lang w:val="en-US" w:eastAsia="zh-CN" w:bidi="ar"/>
              </w:rPr>
            </w:pPr>
            <w:r>
              <w:rPr>
                <w:rFonts w:ascii="宋体" w:hAnsi="宋体" w:eastAsia="宋体" w:cs="宋体"/>
                <w:i w:val="0"/>
                <w:iCs w:val="0"/>
                <w:color w:val="000000"/>
                <w:kern w:val="0"/>
                <w:sz w:val="22"/>
                <w:szCs w:val="22"/>
                <w:u w:val="none"/>
                <w:lang w:val="en-US" w:eastAsia="zh-CN" w:bidi="ar"/>
              </w:rPr>
              <w:t>2022.1.1-</w:t>
            </w:r>
          </w:p>
          <w:p w14:paraId="65C170E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202</w:t>
            </w:r>
            <w:r>
              <w:rPr>
                <w:rFonts w:hint="eastAsia" w:ascii="宋体" w:hAnsi="宋体" w:eastAsia="宋体" w:cs="宋体"/>
                <w:i w:val="0"/>
                <w:iCs w:val="0"/>
                <w:color w:val="000000"/>
                <w:kern w:val="0"/>
                <w:sz w:val="22"/>
                <w:szCs w:val="22"/>
                <w:u w:val="none"/>
                <w:lang w:val="en-US" w:eastAsia="zh-CN" w:bidi="ar"/>
              </w:rPr>
              <w:t>5</w:t>
            </w:r>
            <w:r>
              <w:rPr>
                <w:rFonts w:ascii="宋体" w:hAnsi="宋体" w:eastAsia="宋体" w:cs="宋体"/>
                <w:i w:val="0"/>
                <w:iCs w:val="0"/>
                <w:color w:val="000000"/>
                <w:kern w:val="0"/>
                <w:sz w:val="22"/>
                <w:szCs w:val="22"/>
                <w:u w:val="none"/>
                <w:lang w:val="en-US" w:eastAsia="zh-CN" w:bidi="ar"/>
              </w:rPr>
              <w:t>.12.31</w:t>
            </w:r>
          </w:p>
        </w:tc>
        <w:tc>
          <w:tcPr>
            <w:tcW w:w="23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7ABBA">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自然科学基金-部门（省药监局）联合基金</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A884C">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按期验收</w:t>
            </w:r>
          </w:p>
        </w:tc>
        <w:tc>
          <w:tcPr>
            <w:tcW w:w="2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EDF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共发表论文2篇、专利1部</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247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合格</w:t>
            </w:r>
          </w:p>
        </w:tc>
      </w:tr>
    </w:tbl>
    <w:p w14:paraId="713F8E2F"/>
    <w:sectPr>
      <w:pgSz w:w="16838" w:h="11906" w:orient="landscape"/>
      <w:pgMar w:top="181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7915A59-73F8-467A-9285-02CCFD4857C1}"/>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embedRegular r:id="rId2" w:fontKey="{9A64A417-1789-49E9-94BF-73400FFA680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0D4E91"/>
    <w:rsid w:val="00FB4F88"/>
    <w:rsid w:val="03017110"/>
    <w:rsid w:val="0A793837"/>
    <w:rsid w:val="0DA46866"/>
    <w:rsid w:val="0E4A09E2"/>
    <w:rsid w:val="0E745939"/>
    <w:rsid w:val="14CB49E0"/>
    <w:rsid w:val="15271245"/>
    <w:rsid w:val="18027B12"/>
    <w:rsid w:val="210D4E91"/>
    <w:rsid w:val="21B82370"/>
    <w:rsid w:val="2D744BB6"/>
    <w:rsid w:val="2EBF00B3"/>
    <w:rsid w:val="300376C5"/>
    <w:rsid w:val="31C50812"/>
    <w:rsid w:val="362D272A"/>
    <w:rsid w:val="3AF15A98"/>
    <w:rsid w:val="441B1DD7"/>
    <w:rsid w:val="54040192"/>
    <w:rsid w:val="541448EA"/>
    <w:rsid w:val="5D750BAC"/>
    <w:rsid w:val="5F462F0F"/>
    <w:rsid w:val="6A547179"/>
    <w:rsid w:val="6C196E24"/>
    <w:rsid w:val="6EC938FB"/>
    <w:rsid w:val="726A7902"/>
    <w:rsid w:val="74217EAA"/>
    <w:rsid w:val="79CB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41"/>
    <w:basedOn w:val="3"/>
    <w:qFormat/>
    <w:uiPriority w:val="0"/>
    <w:rPr>
      <w:rFonts w:hint="eastAsia" w:ascii="宋体" w:hAnsi="宋体" w:eastAsia="宋体" w:cs="宋体"/>
      <w:color w:val="000000"/>
      <w:sz w:val="22"/>
      <w:szCs w:val="22"/>
      <w:u w:val="none"/>
    </w:rPr>
  </w:style>
  <w:style w:type="character" w:customStyle="1" w:styleId="5">
    <w:name w:val="font01"/>
    <w:basedOn w:val="3"/>
    <w:qFormat/>
    <w:uiPriority w:val="0"/>
    <w:rPr>
      <w:rFonts w:ascii="Arial" w:hAnsi="Arial" w:cs="Arial"/>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4750</Words>
  <Characters>6841</Characters>
  <Lines>0</Lines>
  <Paragraphs>0</Paragraphs>
  <TotalTime>0</TotalTime>
  <ScaleCrop>false</ScaleCrop>
  <LinksUpToDate>false</LinksUpToDate>
  <CharactersWithSpaces>6913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2026-07-29T08:40:00Z</dcterms:created>
  <dc:creator>海潮</dc:creator>
  <cp:lastModifiedBy>雪蕾</cp:lastModifiedBy>
  <dcterms:modified xsi:type="dcterms:W3CDTF">2026-07-30T03:53:02Z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9AF3F8BA49E04D139F8588B2F6E8CDC4_11</vt:lpwstr>
  </property>
  <property fmtid="{D5CDD505-2E9C-101B-9397-08002B2CF9AE}" pid="4" name="KSOTemplateDocerSaveRecord">
    <vt:lpwstr>eyJoZGlkIjoiNDVlYjE2NmU2NTQ2NTFiZDRmNzUzZGUzYmU2YzdhYmQiLCJ1c2VySWQiOiI0MjU3MDc0OTcifQ==</vt:lpwstr>
  </property>
</Properties>
</file>