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黑体" w:cs="仿宋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5</w:t>
      </w:r>
    </w:p>
    <w:p>
      <w:pPr>
        <w:spacing w:line="16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湖南省药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学专业（非临床单位）高级职称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10"/>
          <w:szCs w:val="1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专业理论考试免试申请表</w:t>
      </w:r>
    </w:p>
    <w:tbl>
      <w:tblPr>
        <w:tblStyle w:val="9"/>
        <w:tblpPr w:leftFromText="180" w:rightFromText="180" w:vertAnchor="text" w:horzAnchor="page" w:tblpX="1492" w:tblpY="205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556"/>
        <w:gridCol w:w="775"/>
        <w:gridCol w:w="1550"/>
        <w:gridCol w:w="1457"/>
        <w:gridCol w:w="168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5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3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所在部门及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现学历及专业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现职称及获得时间</w:t>
            </w:r>
          </w:p>
        </w:tc>
        <w:tc>
          <w:tcPr>
            <w:tcW w:w="15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拟申报专业</w:t>
            </w:r>
          </w:p>
        </w:tc>
        <w:tc>
          <w:tcPr>
            <w:tcW w:w="15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3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符合免试条件材料名称（须提交相关佐证材料）</w:t>
            </w:r>
          </w:p>
        </w:tc>
        <w:tc>
          <w:tcPr>
            <w:tcW w:w="697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单位人事（职改） 部门意见</w:t>
            </w:r>
          </w:p>
        </w:tc>
        <w:tc>
          <w:tcPr>
            <w:tcW w:w="2881" w:type="dxa"/>
            <w:gridSpan w:val="3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年  月  日</w:t>
            </w:r>
          </w:p>
        </w:tc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市(州)市场监管局人事（职改）部门意见</w:t>
            </w:r>
          </w:p>
        </w:tc>
        <w:tc>
          <w:tcPr>
            <w:tcW w:w="3194" w:type="dxa"/>
            <w:gridSpan w:val="2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7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省药学专业（非临床单位）职改办意见</w:t>
            </w:r>
          </w:p>
        </w:tc>
        <w:tc>
          <w:tcPr>
            <w:tcW w:w="7532" w:type="dxa"/>
            <w:gridSpan w:val="6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spacing w:line="360" w:lineRule="exact"/>
        <w:ind w:firstLine="480" w:firstLineChars="200"/>
      </w:pPr>
      <w:r>
        <w:rPr>
          <w:rFonts w:eastAsia="仿宋_GB2312"/>
          <w:color w:val="000000"/>
          <w:sz w:val="24"/>
          <w:szCs w:val="24"/>
        </w:rPr>
        <w:t>注：1</w:t>
      </w:r>
      <w:r>
        <w:rPr>
          <w:rFonts w:hint="eastAsia" w:eastAsia="仿宋_GB2312"/>
          <w:color w:val="000000"/>
          <w:sz w:val="24"/>
          <w:szCs w:val="24"/>
        </w:rPr>
        <w:t>.</w:t>
      </w:r>
      <w:r>
        <w:rPr>
          <w:rFonts w:eastAsia="仿宋_GB2312"/>
          <w:color w:val="000000"/>
          <w:sz w:val="24"/>
          <w:szCs w:val="24"/>
        </w:rPr>
        <w:t>此表为申请理论考试免试人员填写，须在理论考试报名截止日期前办理完毕；2</w:t>
      </w:r>
      <w:r>
        <w:rPr>
          <w:rFonts w:hint="eastAsia" w:eastAsia="仿宋_GB2312"/>
          <w:color w:val="000000"/>
          <w:sz w:val="24"/>
          <w:szCs w:val="24"/>
        </w:rPr>
        <w:t>.</w:t>
      </w:r>
      <w:r>
        <w:rPr>
          <w:rFonts w:eastAsia="仿宋_GB2312"/>
          <w:color w:val="000000"/>
          <w:sz w:val="24"/>
          <w:szCs w:val="24"/>
        </w:rPr>
        <w:t>所有复印件均需所在单位人事（职改）部门（送审单位）、市州市场监管局或协会人事（职改）部门签署意见并加盖公章；3</w:t>
      </w:r>
      <w:r>
        <w:rPr>
          <w:rFonts w:hint="eastAsia" w:eastAsia="仿宋_GB2312"/>
          <w:color w:val="000000"/>
          <w:sz w:val="24"/>
          <w:szCs w:val="24"/>
        </w:rPr>
        <w:t>.</w:t>
      </w:r>
      <w:r>
        <w:rPr>
          <w:rFonts w:eastAsia="仿宋_GB2312"/>
          <w:color w:val="000000"/>
          <w:sz w:val="24"/>
          <w:szCs w:val="24"/>
        </w:rPr>
        <w:t>此表与相关</w:t>
      </w:r>
      <w:r>
        <w:rPr>
          <w:rFonts w:hint="eastAsia" w:eastAsia="仿宋_GB2312"/>
          <w:color w:val="000000"/>
          <w:sz w:val="24"/>
          <w:szCs w:val="24"/>
        </w:rPr>
        <w:t>佐证</w:t>
      </w:r>
      <w:r>
        <w:rPr>
          <w:rFonts w:eastAsia="仿宋_GB2312"/>
          <w:color w:val="000000"/>
          <w:sz w:val="24"/>
          <w:szCs w:val="24"/>
        </w:rPr>
        <w:t>材料复印件一同装订在职称评审材料内。</w:t>
      </w:r>
    </w:p>
    <w:sectPr>
      <w:pgSz w:w="11906" w:h="16838"/>
      <w:pgMar w:top="1361" w:right="1474" w:bottom="124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9968CE"/>
    <w:rsid w:val="08C269CC"/>
    <w:rsid w:val="0BFC71D2"/>
    <w:rsid w:val="16D219D1"/>
    <w:rsid w:val="16E17A9F"/>
    <w:rsid w:val="1DF221F3"/>
    <w:rsid w:val="1FB1286E"/>
    <w:rsid w:val="22385378"/>
    <w:rsid w:val="271676FA"/>
    <w:rsid w:val="2851067E"/>
    <w:rsid w:val="2BDC05C3"/>
    <w:rsid w:val="2D572E5D"/>
    <w:rsid w:val="32F93E9E"/>
    <w:rsid w:val="35645045"/>
    <w:rsid w:val="37851E87"/>
    <w:rsid w:val="37BB6BF3"/>
    <w:rsid w:val="3B642EAF"/>
    <w:rsid w:val="3E86597F"/>
    <w:rsid w:val="3EEA281A"/>
    <w:rsid w:val="44E53396"/>
    <w:rsid w:val="4A103274"/>
    <w:rsid w:val="4A646527"/>
    <w:rsid w:val="570B2FEB"/>
    <w:rsid w:val="57461487"/>
    <w:rsid w:val="5AA227D3"/>
    <w:rsid w:val="5D75630C"/>
    <w:rsid w:val="608F05B4"/>
    <w:rsid w:val="658614A7"/>
    <w:rsid w:val="678F775A"/>
    <w:rsid w:val="6E793E5B"/>
    <w:rsid w:val="71AA2975"/>
    <w:rsid w:val="754B169A"/>
    <w:rsid w:val="7A3416E5"/>
    <w:rsid w:val="7DA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5">
    <w:name w:val="Body Text"/>
    <w:basedOn w:val="1"/>
    <w:next w:val="1"/>
    <w:qFormat/>
    <w:uiPriority w:val="0"/>
    <w:pPr>
      <w:spacing w:afterLines="0" w:afterAutospacing="0"/>
      <w:ind w:firstLine="480" w:firstLine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customStyle="1" w:styleId="10">
    <w:name w:val="典型案例标题"/>
    <w:basedOn w:val="3"/>
    <w:qFormat/>
    <w:uiPriority w:val="0"/>
    <w:pPr>
      <w:spacing w:before="120" w:after="120" w:line="420" w:lineRule="exact"/>
    </w:pPr>
    <w:rPr>
      <w:rFonts w:eastAsia="黑体" w:cs="Times New Roman" w:asciiTheme="minorAscii" w:hAnsiTheme="minorAscii"/>
      <w:color w:val="2E75B6" w:themeColor="accent1" w:themeShade="BF"/>
      <w:sz w:val="28"/>
      <w:szCs w:val="24"/>
    </w:rPr>
  </w:style>
  <w:style w:type="paragraph" w:customStyle="1" w:styleId="11">
    <w:name w:val="典型案例正文"/>
    <w:basedOn w:val="7"/>
    <w:qFormat/>
    <w:uiPriority w:val="0"/>
    <w:pPr>
      <w:spacing w:beforeAutospacing="0" w:afterAutospacing="0" w:line="420" w:lineRule="exact"/>
      <w:ind w:firstLine="562" w:firstLineChars="200"/>
    </w:pPr>
    <w:rPr>
      <w:rFonts w:ascii="Calibri" w:hAnsi="Calibri" w:eastAsia="宋体" w:cs="Times New Roman"/>
      <w:kern w:val="0"/>
      <w:lang w:bidi="ar"/>
    </w:rPr>
  </w:style>
  <w:style w:type="paragraph" w:customStyle="1" w:styleId="12">
    <w:name w:val="样式1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3">
    <w:name w:val="典型案例概要"/>
    <w:basedOn w:val="1"/>
    <w:next w:val="4"/>
    <w:qFormat/>
    <w:uiPriority w:val="0"/>
    <w:pPr>
      <w:spacing w:line="420" w:lineRule="exact"/>
    </w:pPr>
    <w:rPr>
      <w:rFonts w:ascii="Calibri" w:hAnsi="Calibri" w:eastAsia="楷体" w:cs="Times New Roman"/>
      <w:sz w:val="24"/>
    </w:rPr>
  </w:style>
  <w:style w:type="paragraph" w:customStyle="1" w:styleId="14">
    <w:name w:val="典型案例标题2"/>
    <w:basedOn w:val="4"/>
    <w:qFormat/>
    <w:uiPriority w:val="0"/>
    <w:pPr>
      <w:spacing w:beforeAutospacing="0" w:afterAutospacing="0" w:line="420" w:lineRule="exact"/>
    </w:pPr>
    <w:rPr>
      <w:rFonts w:hint="eastAsia" w:ascii="楷体" w:hAnsi="楷体" w:eastAsia="楷体" w:cs="宋体"/>
      <w:b w:val="0"/>
      <w:kern w:val="0"/>
      <w:sz w:val="24"/>
      <w:szCs w:val="36"/>
      <w:lang w:bidi="ar"/>
    </w:rPr>
  </w:style>
  <w:style w:type="paragraph" w:customStyle="1" w:styleId="15">
    <w:name w:val="典型案例正文小四"/>
    <w:basedOn w:val="1"/>
    <w:next w:val="1"/>
    <w:qFormat/>
    <w:uiPriority w:val="0"/>
    <w:pPr>
      <w:spacing w:line="420" w:lineRule="exact"/>
      <w:ind w:firstLine="420" w:firstLineChars="200"/>
    </w:pPr>
    <w:rPr>
      <w:rFonts w:ascii="宋体" w:hAnsi="宋体" w:cs="Times New Roman"/>
      <w:sz w:val="24"/>
      <w:szCs w:val="24"/>
    </w:rPr>
  </w:style>
  <w:style w:type="paragraph" w:customStyle="1" w:styleId="16">
    <w:name w:val="宋体小四"/>
    <w:basedOn w:val="5"/>
    <w:qFormat/>
    <w:uiPriority w:val="0"/>
    <w:pPr>
      <w:wordWrap w:val="0"/>
      <w:spacing w:line="440" w:lineRule="exact"/>
      <w:ind w:firstLine="48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2024-06-17T03:34:55Z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