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7C10">
      <w:pPr>
        <w:spacing w:line="540" w:lineRule="exact"/>
        <w:rPr>
          <w:rFonts w:eastAsia="黑体"/>
          <w:sz w:val="32"/>
          <w:szCs w:val="32"/>
        </w:rPr>
      </w:pPr>
      <w:r w:rsidRPr="0044568C">
        <w:rPr>
          <w:rFonts w:ascii="黑体" w:eastAsia="黑体" w:hAnsi="黑体" w:cs="黑体" w:hint="eastAsia"/>
          <w:sz w:val="32"/>
          <w:szCs w:val="32"/>
        </w:rPr>
        <w:t>附</w:t>
      </w:r>
      <w:r w:rsidRPr="0044568C">
        <w:rPr>
          <w:rFonts w:ascii="黑体" w:eastAsia="黑体" w:hAnsi="黑体" w:cs="黑体" w:hint="eastAsia"/>
          <w:sz w:val="32"/>
          <w:szCs w:val="32"/>
        </w:rPr>
        <w:t>件</w:t>
      </w:r>
      <w:r w:rsidRPr="0044568C"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187C10">
      <w:pPr>
        <w:spacing w:line="540" w:lineRule="exact"/>
        <w:rPr>
          <w:rFonts w:eastAsia="黑体"/>
          <w:sz w:val="32"/>
          <w:szCs w:val="32"/>
        </w:rPr>
      </w:pPr>
    </w:p>
    <w:p w:rsidR="00000000" w:rsidRDefault="00187C10">
      <w:pPr>
        <w:spacing w:line="54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感冒清热制剂说明书修订要求</w:t>
      </w:r>
    </w:p>
    <w:p w:rsidR="00000000" w:rsidRDefault="00187C10">
      <w:pPr>
        <w:spacing w:line="54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</w:p>
    <w:p w:rsidR="00000000" w:rsidRDefault="00187C1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一、【不良反应】项应包括：</w:t>
      </w:r>
    </w:p>
    <w:p w:rsidR="00000000" w:rsidRPr="0044568C" w:rsidRDefault="00187C1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4568C">
        <w:rPr>
          <w:rFonts w:eastAsia="仿宋_GB2312"/>
          <w:sz w:val="32"/>
          <w:szCs w:val="32"/>
        </w:rPr>
        <w:t>不良反应监测数据显示，本品可见以下不良反应：恶心、呕吐、腹泻、腹痛、腹胀、腹部不适、口干、皮疹、瘙</w:t>
      </w:r>
      <w:r w:rsidRPr="0044568C">
        <w:rPr>
          <w:rFonts w:eastAsia="仿宋_GB2312"/>
          <w:sz w:val="32"/>
          <w:szCs w:val="32"/>
        </w:rPr>
        <w:t>痒、心悸、过敏反应、呼吸困难等。</w:t>
      </w:r>
    </w:p>
    <w:p w:rsidR="00000000" w:rsidRDefault="00187C1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二、【禁忌】项应增加：</w:t>
      </w:r>
    </w:p>
    <w:p w:rsidR="00000000" w:rsidRDefault="00187C10" w:rsidP="0044568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4568C">
        <w:rPr>
          <w:rFonts w:eastAsia="仿宋_GB2312"/>
          <w:sz w:val="32"/>
          <w:szCs w:val="32"/>
        </w:rPr>
        <w:t>对本品及所含成份过敏者禁用。</w:t>
      </w:r>
    </w:p>
    <w:p w:rsidR="00000000" w:rsidRDefault="00187C1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三、【注意事项】项应增加：</w:t>
      </w:r>
    </w:p>
    <w:p w:rsidR="00000000" w:rsidRDefault="00187C10" w:rsidP="0044568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 w:rsidRPr="0044568C"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风热感冒者不适用，其表现为发热重，微恶风，有汗，口渴，鼻流浊涕，咽喉红肿热痛，咳吐黄痰。</w:t>
      </w:r>
    </w:p>
    <w:p w:rsidR="00000000" w:rsidRDefault="00187C10" w:rsidP="0044568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糖尿病患者及有高血压、心脏病、肝病、肾病等患者或正在接受其</w:t>
      </w:r>
      <w:r w:rsidRPr="0044568C">
        <w:rPr>
          <w:rFonts w:eastAsia="仿宋_GB2312"/>
          <w:sz w:val="32"/>
          <w:szCs w:val="32"/>
        </w:rPr>
        <w:t>他</w:t>
      </w:r>
      <w:r>
        <w:rPr>
          <w:rFonts w:eastAsia="仿宋_GB2312"/>
          <w:sz w:val="32"/>
          <w:szCs w:val="32"/>
        </w:rPr>
        <w:t>治疗的患者，均应在医师指导下服用。</w:t>
      </w:r>
    </w:p>
    <w:p w:rsidR="00000000" w:rsidRPr="0044568C" w:rsidRDefault="00187C1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4568C">
        <w:rPr>
          <w:rFonts w:eastAsia="仿宋_GB2312"/>
          <w:sz w:val="32"/>
          <w:szCs w:val="32"/>
        </w:rPr>
        <w:t>3</w:t>
      </w:r>
      <w:r w:rsidRPr="0044568C">
        <w:rPr>
          <w:rFonts w:eastAsia="仿宋_GB2312"/>
          <w:sz w:val="32"/>
          <w:szCs w:val="32"/>
        </w:rPr>
        <w:t>．按照用法用量服用，儿童、孕妇、哺乳期妇女、年老体弱者应在医师指导下服用。</w:t>
      </w:r>
    </w:p>
    <w:p w:rsidR="00000000" w:rsidRPr="0044568C" w:rsidRDefault="00187C1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4568C">
        <w:rPr>
          <w:rFonts w:eastAsia="仿宋_GB2312"/>
          <w:sz w:val="32"/>
          <w:szCs w:val="32"/>
        </w:rPr>
        <w:t>4</w:t>
      </w:r>
      <w:r w:rsidRPr="0044568C">
        <w:rPr>
          <w:rFonts w:eastAsia="仿宋_GB2312"/>
          <w:sz w:val="32"/>
          <w:szCs w:val="32"/>
        </w:rPr>
        <w:t>．服药</w:t>
      </w:r>
      <w:r w:rsidRPr="0044568C">
        <w:rPr>
          <w:rFonts w:eastAsia="仿宋_GB2312"/>
          <w:sz w:val="32"/>
          <w:szCs w:val="32"/>
        </w:rPr>
        <w:t>3</w:t>
      </w:r>
      <w:r w:rsidRPr="0044568C">
        <w:rPr>
          <w:rFonts w:eastAsia="仿宋_GB2312"/>
          <w:sz w:val="32"/>
          <w:szCs w:val="32"/>
        </w:rPr>
        <w:t>天后症状无改善，或出现发热咳嗽加重，并有其他严重症状如胸闷、心悸等时应去医院就诊。</w:t>
      </w:r>
    </w:p>
    <w:p w:rsidR="00000000" w:rsidRPr="0044568C" w:rsidRDefault="00187C1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4568C">
        <w:rPr>
          <w:rFonts w:eastAsia="仿宋_GB2312"/>
          <w:sz w:val="32"/>
          <w:szCs w:val="32"/>
        </w:rPr>
        <w:t xml:space="preserve">5. </w:t>
      </w:r>
      <w:r w:rsidRPr="0044568C">
        <w:rPr>
          <w:rFonts w:eastAsia="仿宋_GB2312"/>
          <w:sz w:val="32"/>
          <w:szCs w:val="32"/>
        </w:rPr>
        <w:t>发热体温超过</w:t>
      </w:r>
      <w:r w:rsidRPr="0044568C">
        <w:rPr>
          <w:rFonts w:eastAsia="仿宋_GB2312"/>
          <w:sz w:val="32"/>
          <w:szCs w:val="32"/>
        </w:rPr>
        <w:t>38.5℃</w:t>
      </w:r>
      <w:r w:rsidRPr="0044568C">
        <w:rPr>
          <w:rFonts w:eastAsia="仿宋_GB2312"/>
          <w:sz w:val="32"/>
          <w:szCs w:val="32"/>
        </w:rPr>
        <w:t>的患者，应去医院就诊。</w:t>
      </w:r>
    </w:p>
    <w:p w:rsidR="00000000" w:rsidRPr="0044568C" w:rsidRDefault="00187C10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44568C">
        <w:rPr>
          <w:rFonts w:eastAsia="仿宋_GB2312"/>
          <w:sz w:val="32"/>
          <w:szCs w:val="32"/>
        </w:rPr>
        <w:t>6</w:t>
      </w:r>
      <w:r w:rsidRPr="0044568C">
        <w:rPr>
          <w:rFonts w:eastAsia="仿宋_GB2312"/>
          <w:sz w:val="32"/>
          <w:szCs w:val="32"/>
        </w:rPr>
        <w:t>．</w:t>
      </w:r>
      <w:r w:rsidRPr="0044568C">
        <w:rPr>
          <w:rFonts w:eastAsia="仿宋_GB2312"/>
          <w:sz w:val="32"/>
          <w:szCs w:val="32"/>
        </w:rPr>
        <w:t>当使用本品出现不良反应时，应停药并及时就医。</w:t>
      </w:r>
    </w:p>
    <w:p w:rsidR="00000000" w:rsidRPr="0044568C" w:rsidRDefault="00187C10" w:rsidP="0044568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187C10">
      <w:pPr>
        <w:rPr>
          <w:rFonts w:eastAsia="仿宋_GB2312"/>
          <w:szCs w:val="21"/>
        </w:rPr>
      </w:pPr>
    </w:p>
    <w:p w:rsidR="00000000" w:rsidRDefault="00187C10">
      <w:pPr>
        <w:rPr>
          <w:rFonts w:eastAsia="仿宋_GB2312"/>
          <w:szCs w:val="21"/>
        </w:rPr>
      </w:pPr>
    </w:p>
    <w:p w:rsidR="00187C10" w:rsidRDefault="00187C10">
      <w:pPr>
        <w:rPr>
          <w:rFonts w:eastAsia="仿宋_GB2312"/>
          <w:szCs w:val="21"/>
        </w:rPr>
      </w:pPr>
      <w:bookmarkStart w:id="0" w:name="_GoBack"/>
      <w:bookmarkEnd w:id="0"/>
    </w:p>
    <w:sectPr w:rsidR="00187C10">
      <w:footerReference w:type="even" r:id="rId6"/>
      <w:footerReference w:type="default" r:id="rId7"/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10" w:rsidRDefault="00187C10">
      <w:r>
        <w:separator/>
      </w:r>
    </w:p>
  </w:endnote>
  <w:endnote w:type="continuationSeparator" w:id="0">
    <w:p w:rsidR="00187C10" w:rsidRDefault="0018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027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254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Pr="0044568C" w:rsidRDefault="00187C10">
                          <w:pPr>
                            <w:pStyle w:val="a5"/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</w:pPr>
                          <w:r w:rsidRPr="0044568C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27F7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568C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Pr="0044568C" w:rsidRDefault="00187C10">
                    <w:pPr>
                      <w:pStyle w:val="a5"/>
                      <w:rPr>
                        <w:rFonts w:hint="eastAsia"/>
                        <w:color w:val="FFFFFF"/>
                        <w:sz w:val="28"/>
                        <w:szCs w:val="28"/>
                      </w:rPr>
                    </w:pPr>
                    <w:r w:rsidRPr="0044568C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568C">
                      <w:rPr>
                        <w:sz w:val="28"/>
                        <w:szCs w:val="28"/>
                      </w:rPr>
                      <w:fldChar w:fldCharType="begin"/>
                    </w:r>
                    <w:r w:rsidRPr="0044568C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4568C">
                      <w:rPr>
                        <w:sz w:val="28"/>
                        <w:szCs w:val="28"/>
                      </w:rPr>
                      <w:fldChar w:fldCharType="separate"/>
                    </w:r>
                    <w:r w:rsidR="005027F7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44568C">
                      <w:rPr>
                        <w:sz w:val="28"/>
                        <w:szCs w:val="28"/>
                      </w:rPr>
                      <w:fldChar w:fldCharType="end"/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568C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027F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87C1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44568C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027F7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44568C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4568C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44568C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187C10">
                    <w:pPr>
                      <w:pStyle w:val="a5"/>
                      <w:rPr>
                        <w:rFonts w:hint="eastAsia"/>
                      </w:rPr>
                    </w:pPr>
                    <w:r w:rsidRPr="0044568C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568C">
                      <w:rPr>
                        <w:sz w:val="28"/>
                        <w:szCs w:val="28"/>
                      </w:rPr>
                      <w:fldChar w:fldCharType="begin"/>
                    </w:r>
                    <w:r w:rsidRPr="0044568C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4568C">
                      <w:rPr>
                        <w:sz w:val="28"/>
                        <w:szCs w:val="28"/>
                      </w:rPr>
                      <w:fldChar w:fldCharType="separate"/>
                    </w:r>
                    <w:r w:rsidR="005027F7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44568C">
                      <w:rPr>
                        <w:sz w:val="28"/>
                        <w:szCs w:val="28"/>
                      </w:rPr>
                      <w:fldChar w:fldCharType="end"/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44568C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44568C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10" w:rsidRDefault="00187C10">
      <w:r>
        <w:separator/>
      </w:r>
    </w:p>
  </w:footnote>
  <w:footnote w:type="continuationSeparator" w:id="0">
    <w:p w:rsidR="00187C10" w:rsidRDefault="0018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87C10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4568C"/>
    <w:rsid w:val="00453B18"/>
    <w:rsid w:val="004A48F4"/>
    <w:rsid w:val="004A5C4E"/>
    <w:rsid w:val="004D7576"/>
    <w:rsid w:val="004F27D3"/>
    <w:rsid w:val="0050179C"/>
    <w:rsid w:val="005027F7"/>
    <w:rsid w:val="005410CE"/>
    <w:rsid w:val="005455A8"/>
    <w:rsid w:val="0056324D"/>
    <w:rsid w:val="00564625"/>
    <w:rsid w:val="0056661D"/>
    <w:rsid w:val="00573811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2A8D465A"/>
    <w:rsid w:val="2D7E61F3"/>
    <w:rsid w:val="43E2636A"/>
    <w:rsid w:val="4C1A048F"/>
    <w:rsid w:val="591D3208"/>
    <w:rsid w:val="5AE9AA79"/>
    <w:rsid w:val="63E446CD"/>
    <w:rsid w:val="6BEFBFCA"/>
    <w:rsid w:val="6F3FD6B9"/>
    <w:rsid w:val="6F7AD382"/>
    <w:rsid w:val="6FFF6D6C"/>
    <w:rsid w:val="77FD72F1"/>
    <w:rsid w:val="7BDAD267"/>
    <w:rsid w:val="7BEB6A1F"/>
    <w:rsid w:val="7CCA7333"/>
    <w:rsid w:val="7DF70E43"/>
    <w:rsid w:val="7EE22FA6"/>
    <w:rsid w:val="7F7EFB8F"/>
    <w:rsid w:val="7F7F2B0B"/>
    <w:rsid w:val="7FE65149"/>
    <w:rsid w:val="81FF9E36"/>
    <w:rsid w:val="BF9A17E0"/>
    <w:rsid w:val="EA7EBAA3"/>
    <w:rsid w:val="EBFE3420"/>
    <w:rsid w:val="EDDF84AD"/>
    <w:rsid w:val="EED7B817"/>
    <w:rsid w:val="F0F74B2C"/>
    <w:rsid w:val="F7FB9181"/>
    <w:rsid w:val="FBF37002"/>
    <w:rsid w:val="FDDD3A46"/>
    <w:rsid w:val="FFE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DE6EB6-8ED0-4EB5-B137-9710B0F7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Xtzj.Com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2021-07-01T16:12:00Z</cp:lastPrinted>
  <dcterms:created xsi:type="dcterms:W3CDTF">2021-07-07T09:24:00Z</dcterms:created>
  <dcterms:modified xsi:type="dcterms:W3CDTF">2021-07-07T09:24:00Z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