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899" w:rsidRDefault="00AD2899">
      <w:pPr>
        <w:spacing w:line="5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AD2899" w:rsidRDefault="00AD2899">
      <w:pPr>
        <w:spacing w:line="540" w:lineRule="exact"/>
        <w:rPr>
          <w:rFonts w:ascii="Times New Roman" w:eastAsia="黑体" w:hAnsi="Times New Roman"/>
          <w:sz w:val="32"/>
          <w:szCs w:val="32"/>
        </w:rPr>
      </w:pPr>
    </w:p>
    <w:p w:rsidR="00AD2899" w:rsidRDefault="00AD2899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碘海醇注射液说明书修订要求</w:t>
      </w:r>
    </w:p>
    <w:p w:rsidR="00AD2899" w:rsidRDefault="00AD2899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</w:p>
    <w:p w:rsidR="00AD2899" w:rsidRDefault="00AD2899">
      <w:pPr>
        <w:spacing w:line="5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一、【不良反应】项应包含以下内容：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上市后监测到本品的下列不良反应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事件（发生率未知）：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胃肠系统：腹痛、口干、口腔感觉缺失、口腔感觉减退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皮肤：斑丘疹、丘疹、多汗、冷汗、皮肤肿胀、面部水肿、皮肤潮红、发绀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全身反应：高热、乏力、畏寒、胸痛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神经系统：感觉减退、震颤、晕厥、昏迷、失语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呼吸系统：呼吸急促、喉水肿、喉部不适、喉刺激、发声困难、喷嚏、鼻塞、哮喘、呼吸暂停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心脏：心悸、心律失常、心动过速、心脏骤停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眼部症状：眼睑水肿、眶周水肿、视物模糊、视觉损害、结膜充血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泌尿系统：急性肾损伤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二、【注意事项】项应包含以下内容：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暴露于碘对比剂后可能会出现甲状腺功能减退或短暂的甲状腺抑制。应特别注意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岁以下的儿童患者，因为在生命早期发生甲状腺功能低下可能对运动、听力和认知发育有害，并且可能需要短暂的</w:t>
      </w:r>
      <w:r>
        <w:rPr>
          <w:rFonts w:ascii="Times New Roman" w:eastAsia="仿宋_GB2312" w:hAnsi="Times New Roman"/>
          <w:sz w:val="32"/>
          <w:szCs w:val="32"/>
        </w:rPr>
        <w:t>T4</w:t>
      </w:r>
      <w:r>
        <w:rPr>
          <w:rFonts w:ascii="Times New Roman" w:eastAsia="仿宋_GB2312" w:hAnsi="Times New Roman"/>
          <w:sz w:val="32"/>
          <w:szCs w:val="32"/>
        </w:rPr>
        <w:t>替代治疗。据报道，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岁以下暴露于碘对比剂的患者甲状腺功能减退的发生率在</w:t>
      </w:r>
      <w:r>
        <w:rPr>
          <w:rFonts w:ascii="Times New Roman" w:eastAsia="仿宋_GB2312" w:hAnsi="Times New Roman"/>
          <w:sz w:val="32"/>
          <w:szCs w:val="32"/>
        </w:rPr>
        <w:t>1%</w:t>
      </w:r>
      <w:r>
        <w:rPr>
          <w:rFonts w:ascii="Times New Roman" w:eastAsia="仿宋_GB2312" w:hAnsi="Times New Roman"/>
          <w:sz w:val="32"/>
          <w:szCs w:val="32"/>
        </w:rPr>
        <w:t>至</w:t>
      </w:r>
      <w:r>
        <w:rPr>
          <w:rFonts w:ascii="Times New Roman" w:eastAsia="仿宋_GB2312" w:hAnsi="Times New Roman"/>
          <w:sz w:val="32"/>
          <w:szCs w:val="32"/>
        </w:rPr>
        <w:t>15%</w:t>
      </w:r>
      <w:r>
        <w:rPr>
          <w:rFonts w:ascii="Times New Roman" w:eastAsia="仿宋_GB2312" w:hAnsi="Times New Roman"/>
          <w:sz w:val="32"/>
          <w:szCs w:val="32"/>
        </w:rPr>
        <w:t>之间，具体取决于其年龄和碘对比剂的剂量，并且更常见于新生儿和早产儿。所有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lastRenderedPageBreak/>
        <w:t>岁以下的儿童患者在暴露于碘对比剂后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周内都应评估甲状腺功能，尤其是早产儿和新生儿。如果检测到甲状腺功能减退，即使给予替代治疗，也应酌情监测甲状腺功能。</w:t>
      </w:r>
    </w:p>
    <w:p w:rsidR="00AD2899" w:rsidRDefault="00AD2899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AD2899" w:rsidRDefault="00AD2899" w:rsidP="00D065F4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注：说明书其他内容如与上述修订要求不一致的，应当一并进行修订。</w:t>
      </w:r>
      <w:r>
        <w:rPr>
          <w:rFonts w:ascii="Times New Roman" w:eastAsia="仿宋_GB2312" w:hAnsi="Times New Roman"/>
          <w:color w:val="000000"/>
          <w:sz w:val="32"/>
          <w:szCs w:val="32"/>
        </w:rPr>
        <w:t>）</w:t>
      </w:r>
      <w:bookmarkStart w:id="0" w:name="_GoBack"/>
      <w:bookmarkEnd w:id="0"/>
    </w:p>
    <w:sectPr w:rsidR="00AD2899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8FD" w:rsidRDefault="00F418FD">
      <w:r>
        <w:separator/>
      </w:r>
    </w:p>
  </w:endnote>
  <w:endnote w:type="continuationSeparator" w:id="0">
    <w:p w:rsidR="00F418FD" w:rsidRDefault="00F4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899" w:rsidRDefault="00617AA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0" t="2540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2899" w:rsidRDefault="00AD2899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065F4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9pt;margin-top:0;width:77.1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" filled="f" stroked="f">
              <v:textbox style="mso-fit-shape-to-text:t" inset="0,0,0,0">
                <w:txbxContent>
                  <w:p w:rsidR="00AD2899" w:rsidRDefault="00AD2899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D065F4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8FD" w:rsidRDefault="00F418FD">
      <w:r>
        <w:separator/>
      </w:r>
    </w:p>
  </w:footnote>
  <w:footnote w:type="continuationSeparator" w:id="0">
    <w:p w:rsidR="00F418FD" w:rsidRDefault="00F41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ED"/>
    <w:rsid w:val="3EAB0813"/>
    <w:rsid w:val="B7FE372C"/>
    <w:rsid w:val="BEEC94B6"/>
    <w:rsid w:val="00032990"/>
    <w:rsid w:val="00131BFF"/>
    <w:rsid w:val="001530A3"/>
    <w:rsid w:val="00617AA6"/>
    <w:rsid w:val="00AD2899"/>
    <w:rsid w:val="00D065F4"/>
    <w:rsid w:val="00DD3FED"/>
    <w:rsid w:val="00F4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50FD5B-7F5B-4512-A37D-C742903C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440" w:lineRule="exact"/>
    </w:pPr>
    <w:rPr>
      <w:rFonts w:ascii="仿宋_GB2312" w:eastAsia="仿宋_GB2312" w:hAnsi="Times New Roman"/>
      <w:b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2023-04-24T09:21:00Z</dcterms:created>
  <dcterms:modified xsi:type="dcterms:W3CDTF">2023-04-24T09:21:00Z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