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湖南省第二类医疗器械优先审批程序</w:t>
      </w:r>
    </w:p>
    <w:p>
      <w:pPr>
        <w:keepNext w:val="0"/>
        <w:keepLines/>
        <w:pageBreakBefore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黑体" w:hAnsi="黑体" w:eastAsia="黑体" w:cs="黑体"/>
          <w:b w:val="0"/>
          <w:bCs w:val="0"/>
          <w:color w:val="auto"/>
          <w:kern w:val="0"/>
          <w:sz w:val="32"/>
          <w:szCs w:val="32"/>
          <w:lang w:val="en-US" w:eastAsia="zh-CN"/>
        </w:rPr>
      </w:pPr>
    </w:p>
    <w:p>
      <w:pPr>
        <w:keepNext w:val="0"/>
        <w:keepLines/>
        <w:pageBreakBefore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kern w:val="0"/>
          <w:sz w:val="32"/>
          <w:szCs w:val="32"/>
          <w:lang w:val="en-US" w:eastAsia="zh-CN"/>
        </w:rPr>
        <w:t>第一条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为鼓励研发创新，保障医疗器械临床使用需求，助推我省医疗器械产业高质量发展，根据《医疗器械监督管理条例》《医疗器械注册与备案管理办法》《体外诊断试剂注册与备案管理办法》</w:t>
      </w:r>
      <w:r>
        <w:rPr>
          <w:rFonts w:hint="default" w:ascii="Times New Roman" w:hAnsi="Times New Roman" w:eastAsia="仿宋_GB2312" w:cs="Times New Roman"/>
          <w:color w:val="auto"/>
          <w:sz w:val="32"/>
          <w:szCs w:val="32"/>
          <w:lang w:eastAsia="zh-CN"/>
        </w:rPr>
        <w:t>和《湖南省人民政府办公厅关于促进生物医药产业创新发展的若干意见》（湘政办发</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2021</w:t>
      </w:r>
      <w:r>
        <w:rPr>
          <w:rFonts w:hint="eastAsia" w:ascii="方正隶书_GBK" w:hAnsi="方正隶书_GBK" w:eastAsia="方正隶书_GBK" w:cs="方正隶书_GBK"/>
          <w:color w:val="auto"/>
          <w:sz w:val="32"/>
          <w:szCs w:val="32"/>
          <w:lang w:val="en" w:eastAsia="zh-CN"/>
        </w:rPr>
        <w:t>〕</w:t>
      </w:r>
      <w:r>
        <w:rPr>
          <w:rFonts w:hint="default" w:ascii="Times New Roman" w:hAnsi="Times New Roman" w:eastAsia="仿宋_GB2312" w:cs="Times New Roman"/>
          <w:color w:val="auto"/>
          <w:sz w:val="32"/>
          <w:szCs w:val="32"/>
          <w:lang w:val="en" w:eastAsia="zh-CN"/>
        </w:rPr>
        <w:t>44号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有关规定</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color w:val="auto"/>
          <w:sz w:val="32"/>
          <w:szCs w:val="32"/>
        </w:rPr>
        <w:t>实际，制定本</w:t>
      </w:r>
      <w:r>
        <w:rPr>
          <w:rFonts w:hint="default" w:ascii="Times New Roman" w:hAnsi="Times New Roman" w:eastAsia="仿宋_GB2312" w:cs="Times New Roman"/>
          <w:color w:val="auto"/>
          <w:sz w:val="32"/>
          <w:szCs w:val="32"/>
          <w:lang w:val="en-US" w:eastAsia="zh-CN"/>
        </w:rPr>
        <w:t>程序</w:t>
      </w:r>
      <w:r>
        <w:rPr>
          <w:rFonts w:hint="default" w:ascii="Times New Roman" w:hAnsi="Times New Roman" w:eastAsia="仿宋_GB2312" w:cs="Times New Roman"/>
          <w:color w:val="auto"/>
          <w:sz w:val="32"/>
          <w:szCs w:val="32"/>
        </w:rPr>
        <w:t>。</w:t>
      </w:r>
    </w:p>
    <w:p>
      <w:pPr>
        <w:keepNext w:val="0"/>
        <w:keepLines/>
        <w:pageBreakBefore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黑体" w:hAnsi="黑体" w:eastAsia="黑体" w:cs="黑体"/>
          <w:b w:val="0"/>
          <w:bCs w:val="0"/>
          <w:color w:val="auto"/>
          <w:kern w:val="0"/>
          <w:sz w:val="32"/>
          <w:szCs w:val="32"/>
          <w:lang w:val="en-US" w:eastAsia="zh-CN"/>
        </w:rPr>
        <w:t xml:space="preserve">第二条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湖</w:t>
      </w:r>
      <w:r>
        <w:rPr>
          <w:rFonts w:hint="default" w:ascii="Times New Roman" w:hAnsi="Times New Roman" w:eastAsia="仿宋_GB2312" w:cs="Times New Roman"/>
          <w:color w:val="auto"/>
          <w:sz w:val="32"/>
          <w:szCs w:val="32"/>
          <w:lang w:val="en-US" w:eastAsia="zh-CN"/>
        </w:rPr>
        <w:t>南</w:t>
      </w:r>
      <w:r>
        <w:rPr>
          <w:rFonts w:hint="default" w:ascii="Times New Roman" w:hAnsi="Times New Roman" w:eastAsia="仿宋_GB2312" w:cs="Times New Roman"/>
          <w:color w:val="auto"/>
          <w:sz w:val="32"/>
          <w:szCs w:val="32"/>
        </w:rPr>
        <w:t>省药品监督管理局（以下简称</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对纳入优先审批的第二类医疗器械</w:t>
      </w:r>
      <w:r>
        <w:rPr>
          <w:rFonts w:hint="default" w:ascii="Times New Roman" w:hAnsi="Times New Roman" w:eastAsia="仿宋_GB2312" w:cs="Times New Roman"/>
          <w:color w:val="auto"/>
          <w:sz w:val="32"/>
          <w:szCs w:val="32"/>
          <w:lang w:val="en-US" w:eastAsia="zh-CN"/>
        </w:rPr>
        <w:t>产品</w:t>
      </w:r>
      <w:r>
        <w:rPr>
          <w:rFonts w:hint="default" w:ascii="Times New Roman" w:hAnsi="Times New Roman" w:eastAsia="仿宋_GB2312" w:cs="Times New Roman"/>
          <w:color w:val="auto"/>
          <w:sz w:val="32"/>
          <w:szCs w:val="32"/>
          <w:lang w:eastAsia="zh-CN"/>
        </w:rPr>
        <w:t>优先开展注册检验、质量体系核查、</w:t>
      </w:r>
      <w:r>
        <w:rPr>
          <w:rFonts w:hint="default" w:ascii="Times New Roman" w:hAnsi="Times New Roman" w:eastAsia="仿宋_GB2312" w:cs="Times New Roman"/>
          <w:color w:val="auto"/>
          <w:sz w:val="32"/>
          <w:szCs w:val="32"/>
          <w:lang w:val="en-US" w:eastAsia="zh-CN"/>
        </w:rPr>
        <w:t>技术</w:t>
      </w:r>
      <w:r>
        <w:rPr>
          <w:rFonts w:hint="default" w:ascii="Times New Roman" w:hAnsi="Times New Roman" w:eastAsia="仿宋_GB2312" w:cs="Times New Roman"/>
          <w:color w:val="auto"/>
          <w:sz w:val="32"/>
          <w:szCs w:val="32"/>
          <w:lang w:eastAsia="zh-CN"/>
        </w:rPr>
        <w:t>审评</w:t>
      </w:r>
      <w:r>
        <w:rPr>
          <w:rFonts w:hint="default" w:ascii="Times New Roman" w:hAnsi="Times New Roman" w:eastAsia="仿宋_GB2312" w:cs="Times New Roman"/>
          <w:color w:val="auto"/>
          <w:sz w:val="32"/>
          <w:szCs w:val="32"/>
          <w:lang w:val="en-US" w:eastAsia="zh-CN"/>
        </w:rPr>
        <w:t>和行政</w:t>
      </w:r>
      <w:r>
        <w:rPr>
          <w:rFonts w:hint="default" w:ascii="Times New Roman" w:hAnsi="Times New Roman" w:eastAsia="仿宋_GB2312" w:cs="Times New Roman"/>
          <w:color w:val="auto"/>
          <w:sz w:val="32"/>
          <w:szCs w:val="32"/>
          <w:lang w:eastAsia="zh-CN"/>
        </w:rPr>
        <w:t>审批，并积极与申请人沟通交流，及时协调处理产品注册过程中的问题。</w:t>
      </w:r>
    </w:p>
    <w:p>
      <w:pPr>
        <w:keepNext w:val="0"/>
        <w:keepLines/>
        <w:pageBreakBefore w:val="0"/>
        <w:widowControl/>
        <w:kinsoku/>
        <w:wordWrap/>
        <w:overflowPunct/>
        <w:topLinePunct w:val="0"/>
        <w:autoSpaceDE/>
        <w:autoSpaceDN/>
        <w:bidi w:val="0"/>
        <w:adjustRightInd/>
        <w:snapToGrid/>
        <w:spacing w:beforeLines="0" w:afterLines="0" w:line="58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kern w:val="0"/>
          <w:sz w:val="32"/>
          <w:szCs w:val="32"/>
          <w:lang w:val="en-US" w:eastAsia="zh-CN"/>
        </w:rPr>
        <w:t>第三条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 xml:space="preserve"> 对符合下列条件之一的省内第二类医疗器械注册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申请人可向</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z w:val="32"/>
          <w:szCs w:val="32"/>
        </w:rPr>
        <w:t>申请优先审批：</w:t>
      </w:r>
    </w:p>
    <w:p>
      <w:pPr>
        <w:keepNext w:val="0"/>
        <w:keepLines/>
        <w:pageBreakBefore w:val="0"/>
        <w:widowControl/>
        <w:kinsoku/>
        <w:wordWrap/>
        <w:overflowPunct/>
        <w:topLinePunct w:val="0"/>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）诊断或者治疗罕见病，且具有明显临床优势的医疗器械；</w:t>
      </w:r>
    </w:p>
    <w:p>
      <w:pPr>
        <w:keepNext w:val="0"/>
        <w:keepLines/>
        <w:pageBreakBefore w:val="0"/>
        <w:widowControl/>
        <w:kinsoku/>
        <w:wordWrap/>
        <w:overflowPunct/>
        <w:topLinePunct w:val="0"/>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）诊断或者治疗老年人特有和多发疾病，且目前尚无有效诊断或者治疗手段的医疗器械；或专用于儿童，且具有明显临床优势的医疗器械；</w:t>
      </w:r>
    </w:p>
    <w:p>
      <w:pPr>
        <w:keepNext w:val="0"/>
        <w:keepLines/>
        <w:pageBreakBefore w:val="0"/>
        <w:widowControl w:val="0"/>
        <w:kinsoku/>
        <w:wordWrap/>
        <w:overflowPunct/>
        <w:topLinePunct w:val="0"/>
        <w:autoSpaceDE/>
        <w:autoSpaceDN/>
        <w:bidi w:val="0"/>
        <w:adjustRightInd/>
        <w:snapToGrid/>
        <w:spacing w:beforeLines="0" w:afterLines="0" w:line="58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）列入国家、</w:t>
      </w:r>
      <w:r>
        <w:rPr>
          <w:rFonts w:hint="default" w:ascii="Times New Roman" w:hAnsi="Times New Roman" w:eastAsia="仿宋_GB2312" w:cs="Times New Roman"/>
          <w:color w:val="auto"/>
          <w:sz w:val="32"/>
          <w:szCs w:val="32"/>
          <w:lang w:eastAsia="zh-CN"/>
        </w:rPr>
        <w:t>湖南</w:t>
      </w:r>
      <w:r>
        <w:rPr>
          <w:rFonts w:hint="default" w:ascii="Times New Roman" w:hAnsi="Times New Roman" w:eastAsia="仿宋_GB2312" w:cs="Times New Roman"/>
          <w:color w:val="auto"/>
          <w:sz w:val="32"/>
          <w:szCs w:val="32"/>
        </w:rPr>
        <w:t>省科技重大专项</w:t>
      </w:r>
      <w:r>
        <w:rPr>
          <w:rFonts w:hint="default" w:ascii="Times New Roman" w:hAnsi="Times New Roman" w:eastAsia="仿宋_GB2312" w:cs="Times New Roman"/>
          <w:color w:val="auto"/>
          <w:sz w:val="32"/>
          <w:szCs w:val="32"/>
          <w:lang w:val="en-US" w:eastAsia="zh-CN"/>
        </w:rPr>
        <w:t>的，或者</w:t>
      </w:r>
      <w:r>
        <w:rPr>
          <w:rFonts w:hint="default" w:ascii="Times New Roman" w:hAnsi="Times New Roman" w:eastAsia="仿宋_GB2312" w:cs="Times New Roman"/>
          <w:color w:val="auto"/>
          <w:sz w:val="32"/>
          <w:szCs w:val="32"/>
        </w:rPr>
        <w:t>国家、</w:t>
      </w:r>
      <w:r>
        <w:rPr>
          <w:rFonts w:hint="default"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color w:val="auto"/>
          <w:sz w:val="32"/>
          <w:szCs w:val="32"/>
        </w:rPr>
        <w:t>省重点研发计划的医疗器械；</w:t>
      </w:r>
    </w:p>
    <w:p>
      <w:pPr>
        <w:keepNext w:val="0"/>
        <w:keepLines/>
        <w:pageBreakBefore w:val="0"/>
        <w:widowControl w:val="0"/>
        <w:kinsoku/>
        <w:wordWrap/>
        <w:overflowPunct/>
        <w:topLinePunct w:val="0"/>
        <w:autoSpaceDE/>
        <w:autoSpaceDN/>
        <w:bidi w:val="0"/>
        <w:adjustRightInd/>
        <w:snapToGrid/>
        <w:spacing w:beforeLines="0" w:afterLines="0" w:line="57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列入</w:t>
      </w:r>
      <w:r>
        <w:rPr>
          <w:rStyle w:val="6"/>
          <w:rFonts w:hint="default" w:ascii="Times New Roman" w:hAnsi="Times New Roman" w:eastAsia="仿宋_GB2312" w:cs="Times New Roman"/>
          <w:b w:val="0"/>
          <w:color w:val="auto"/>
          <w:sz w:val="32"/>
          <w:szCs w:val="32"/>
          <w:lang w:val="en-US" w:eastAsia="zh-CN"/>
        </w:rPr>
        <w:t>工业</w:t>
      </w:r>
      <w:r>
        <w:rPr>
          <w:rStyle w:val="6"/>
          <w:rFonts w:hint="eastAsia" w:ascii="Times New Roman" w:hAnsi="Times New Roman" w:eastAsia="仿宋_GB2312" w:cs="Times New Roman"/>
          <w:b w:val="0"/>
          <w:color w:val="auto"/>
          <w:sz w:val="32"/>
          <w:szCs w:val="32"/>
          <w:lang w:val="en-US" w:eastAsia="zh-CN"/>
        </w:rPr>
        <w:t>和</w:t>
      </w:r>
      <w:r>
        <w:rPr>
          <w:rStyle w:val="6"/>
          <w:rFonts w:hint="default" w:ascii="Times New Roman" w:hAnsi="Times New Roman" w:eastAsia="仿宋_GB2312" w:cs="Times New Roman"/>
          <w:b w:val="0"/>
          <w:color w:val="auto"/>
          <w:sz w:val="32"/>
          <w:szCs w:val="32"/>
          <w:lang w:val="en-US" w:eastAsia="zh-CN"/>
        </w:rPr>
        <w:t>信息化部或</w:t>
      </w:r>
      <w:r>
        <w:rPr>
          <w:rFonts w:hint="default" w:ascii="Times New Roman" w:hAnsi="Times New Roman" w:eastAsia="仿宋_GB2312" w:cs="Times New Roman"/>
          <w:b w:val="0"/>
          <w:color w:val="auto"/>
          <w:sz w:val="32"/>
          <w:szCs w:val="32"/>
          <w:lang w:val="en-US" w:eastAsia="zh-CN"/>
        </w:rPr>
        <w:t>湖南省</w:t>
      </w:r>
      <w:r>
        <w:rPr>
          <w:rStyle w:val="6"/>
          <w:rFonts w:hint="default" w:ascii="Times New Roman" w:hAnsi="Times New Roman" w:eastAsia="仿宋_GB2312" w:cs="Times New Roman"/>
          <w:b w:val="0"/>
          <w:color w:val="auto"/>
          <w:sz w:val="32"/>
          <w:szCs w:val="32"/>
          <w:lang w:val="en-US" w:eastAsia="zh-CN"/>
        </w:rPr>
        <w:t>专精特新</w:t>
      </w:r>
      <w:r>
        <w:rPr>
          <w:rFonts w:hint="eastAsia"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小巨人</w:t>
      </w:r>
      <w:r>
        <w:rPr>
          <w:rFonts w:hint="eastAsia" w:ascii="Times New Roman" w:hAnsi="Times New Roman" w:eastAsia="仿宋_GB2312" w:cs="Times New Roman"/>
          <w:b w:val="0"/>
          <w:color w:val="auto"/>
          <w:sz w:val="32"/>
          <w:szCs w:val="32"/>
          <w:lang w:val="en-US" w:eastAsia="zh-CN"/>
        </w:rPr>
        <w:t>”</w:t>
      </w:r>
      <w:r>
        <w:rPr>
          <w:rStyle w:val="6"/>
          <w:rFonts w:hint="default" w:ascii="Times New Roman" w:hAnsi="Times New Roman" w:eastAsia="仿宋_GB2312" w:cs="Times New Roman"/>
          <w:b w:val="0"/>
          <w:color w:val="auto"/>
          <w:sz w:val="32"/>
          <w:szCs w:val="32"/>
          <w:lang w:val="en-US" w:eastAsia="zh-CN"/>
        </w:rPr>
        <w:t>企业</w:t>
      </w:r>
      <w:r>
        <w:rPr>
          <w:rFonts w:hint="eastAsia" w:ascii="Times New Roman" w:hAnsi="Times New Roman" w:eastAsia="仿宋_GB2312" w:cs="Times New Roman"/>
          <w:b w:val="0"/>
          <w:color w:val="auto"/>
          <w:sz w:val="32"/>
          <w:szCs w:val="32"/>
          <w:lang w:val="en-US" w:eastAsia="zh-CN"/>
        </w:rPr>
        <w:t>名单，其</w:t>
      </w:r>
      <w:r>
        <w:rPr>
          <w:rStyle w:val="6"/>
          <w:rFonts w:hint="default" w:ascii="Times New Roman" w:hAnsi="Times New Roman" w:eastAsia="仿宋_GB2312" w:cs="Times New Roman"/>
          <w:b w:val="0"/>
          <w:color w:val="auto"/>
          <w:sz w:val="32"/>
          <w:szCs w:val="32"/>
          <w:lang w:val="en-US" w:eastAsia="zh-CN"/>
        </w:rPr>
        <w:t>具备核心竞争力的</w:t>
      </w:r>
      <w:r>
        <w:rPr>
          <w:rFonts w:hint="eastAsia" w:ascii="Times New Roman" w:hAnsi="Times New Roman" w:eastAsia="仿宋_GB2312" w:cs="Times New Roman"/>
          <w:b w:val="0"/>
          <w:color w:val="auto"/>
          <w:sz w:val="32"/>
          <w:szCs w:val="32"/>
          <w:lang w:val="en-US" w:eastAsia="zh-CN"/>
        </w:rPr>
        <w:t>医疗器械产品</w:t>
      </w:r>
      <w:r>
        <w:rPr>
          <w:rStyle w:val="6"/>
          <w:rFonts w:hint="default" w:ascii="Times New Roman" w:hAnsi="Times New Roman" w:eastAsia="仿宋_GB2312" w:cs="Times New Roman"/>
          <w:b w:val="0"/>
          <w:color w:val="auto"/>
          <w:sz w:val="32"/>
          <w:szCs w:val="32"/>
          <w:lang w:val="en-US" w:eastAsia="zh-CN"/>
        </w:rPr>
        <w:t>；</w:t>
      </w:r>
    </w:p>
    <w:p>
      <w:pPr>
        <w:keepNext w:val="0"/>
        <w:keepLines/>
        <w:pageBreakBefore w:val="0"/>
        <w:widowControl w:val="0"/>
        <w:kinsoku/>
        <w:wordWrap/>
        <w:overflowPunct/>
        <w:topLinePunct w:val="0"/>
        <w:autoSpaceDE/>
        <w:autoSpaceDN/>
        <w:bidi w:val="0"/>
        <w:adjustRightInd/>
        <w:snapToGrid/>
        <w:spacing w:beforeLines="0" w:afterLines="0" w:line="57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）医疗器械注册人申报填补省内空白、且具有显著临床价值和创新优势的</w:t>
      </w:r>
      <w:r>
        <w:rPr>
          <w:rFonts w:hint="eastAsia" w:ascii="Times New Roman" w:hAnsi="Times New Roman" w:eastAsia="仿宋_GB2312" w:cs="Times New Roman"/>
          <w:color w:val="auto"/>
          <w:sz w:val="32"/>
          <w:szCs w:val="32"/>
          <w:lang w:val="en-US" w:eastAsia="zh-CN"/>
        </w:rPr>
        <w:t>医疗器械</w:t>
      </w:r>
      <w:r>
        <w:rPr>
          <w:rFonts w:hint="default" w:ascii="Times New Roman" w:hAnsi="Times New Roman" w:eastAsia="仿宋_GB2312" w:cs="Times New Roman"/>
          <w:color w:val="auto"/>
          <w:sz w:val="32"/>
          <w:szCs w:val="32"/>
          <w:lang w:val="en-US" w:eastAsia="zh-CN"/>
        </w:rPr>
        <w:t>；</w:t>
      </w:r>
    </w:p>
    <w:p>
      <w:pPr>
        <w:keepNext w:val="0"/>
        <w:keepLines/>
        <w:pageBreakBefore w:val="0"/>
        <w:widowControl/>
        <w:kinsoku/>
        <w:wordWrap/>
        <w:overflowPunct/>
        <w:topLinePunct w:val="0"/>
        <w:autoSpaceDE/>
        <w:autoSpaceDN/>
        <w:bidi w:val="0"/>
        <w:adjustRightInd/>
        <w:snapToGrid/>
        <w:spacing w:beforeLines="0" w:afterLines="0" w:line="570" w:lineRule="exact"/>
        <w:ind w:right="0" w:rightChars="0" w:firstLine="640" w:firstLineChars="200"/>
        <w:jc w:val="both"/>
        <w:textAlignment w:val="auto"/>
        <w:outlineLvl w:val="9"/>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pacing w:val="-11"/>
          <w:sz w:val="32"/>
          <w:szCs w:val="32"/>
        </w:rPr>
        <w:t>规定的其他可以适用优先审批的医疗器械。</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kern w:val="0"/>
          <w:sz w:val="32"/>
          <w:szCs w:val="32"/>
          <w:lang w:val="en-US" w:eastAsia="zh-CN"/>
        </w:rPr>
        <w:t>第四条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rPr>
        <w:t>申请人提出第二类医疗器械优先审批申请，应当填写《湖</w:t>
      </w:r>
      <w:r>
        <w:rPr>
          <w:rFonts w:hint="default" w:ascii="Times New Roman" w:hAnsi="Times New Roman" w:eastAsia="仿宋_GB2312" w:cs="Times New Roman"/>
          <w:color w:val="auto"/>
          <w:kern w:val="0"/>
          <w:sz w:val="32"/>
          <w:szCs w:val="32"/>
          <w:lang w:val="en-US" w:eastAsia="zh-CN"/>
        </w:rPr>
        <w:t>南</w:t>
      </w:r>
      <w:r>
        <w:rPr>
          <w:rFonts w:hint="default" w:ascii="Times New Roman" w:hAnsi="Times New Roman" w:eastAsia="仿宋_GB2312" w:cs="Times New Roman"/>
          <w:color w:val="auto"/>
          <w:kern w:val="0"/>
          <w:sz w:val="32"/>
          <w:szCs w:val="32"/>
        </w:rPr>
        <w:t>省第二类医疗器械优先审批申请表》，并向</w:t>
      </w:r>
      <w:r>
        <w:rPr>
          <w:rFonts w:hint="default" w:ascii="Times New Roman" w:hAnsi="Times New Roman" w:eastAsia="仿宋_GB2312" w:cs="Times New Roman"/>
          <w:color w:val="auto"/>
          <w:kern w:val="0"/>
          <w:sz w:val="32"/>
          <w:szCs w:val="32"/>
          <w:lang w:val="en" w:eastAsia="zh-CN"/>
        </w:rPr>
        <w:t>湖南省药品监管局</w:t>
      </w:r>
      <w:r>
        <w:rPr>
          <w:rFonts w:hint="default" w:ascii="Times New Roman" w:hAnsi="Times New Roman" w:eastAsia="仿宋_GB2312" w:cs="Times New Roman"/>
          <w:color w:val="auto"/>
          <w:kern w:val="0"/>
          <w:sz w:val="32"/>
          <w:szCs w:val="32"/>
        </w:rPr>
        <w:t>提交以下资料：</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（一）统一社会信用代码信息；</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（二）产品研发过程及结果综述报告，主要包括：产品研发的立题依据；已经开展的实验室研究（如动物实验研究、临床研究及结果，检测报告等情况）；设计输入、设计验证及设计输出等产品研发情况。</w:t>
      </w:r>
    </w:p>
    <w:p>
      <w:pPr>
        <w:keepNext w:val="0"/>
        <w:keepLines/>
        <w:pageBreakBefore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（三）所提交资料真实性的自我保证声明。</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lang w:val="en-US" w:eastAsia="zh-CN"/>
        </w:rPr>
        <w:t>第五条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对于符合本程序第</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条情形的，申请人</w:t>
      </w:r>
      <w:r>
        <w:rPr>
          <w:rFonts w:hint="default" w:ascii="Times New Roman" w:hAnsi="Times New Roman" w:eastAsia="仿宋_GB2312" w:cs="Times New Roman"/>
          <w:color w:val="auto"/>
          <w:kern w:val="0"/>
          <w:sz w:val="32"/>
          <w:szCs w:val="32"/>
          <w:lang w:val="en-US" w:eastAsia="zh-CN"/>
        </w:rPr>
        <w:t>除提交第四条要求的资料外，还</w:t>
      </w:r>
      <w:r>
        <w:rPr>
          <w:rFonts w:hint="default" w:ascii="Times New Roman" w:hAnsi="Times New Roman" w:eastAsia="仿宋_GB2312" w:cs="Times New Roman"/>
          <w:color w:val="auto"/>
          <w:kern w:val="0"/>
          <w:sz w:val="32"/>
          <w:szCs w:val="32"/>
        </w:rPr>
        <w:t>应当</w:t>
      </w:r>
      <w:r>
        <w:rPr>
          <w:rFonts w:hint="eastAsia" w:ascii="Times New Roman" w:hAnsi="Times New Roman" w:eastAsia="仿宋_GB2312" w:cs="Times New Roman"/>
          <w:color w:val="auto"/>
          <w:kern w:val="0"/>
          <w:sz w:val="32"/>
          <w:szCs w:val="32"/>
          <w:lang w:eastAsia="zh-CN"/>
        </w:rPr>
        <w:t>分别</w:t>
      </w:r>
      <w:r>
        <w:rPr>
          <w:rFonts w:hint="default" w:ascii="Times New Roman" w:hAnsi="Times New Roman" w:eastAsia="仿宋_GB2312" w:cs="Times New Roman"/>
          <w:color w:val="auto"/>
          <w:kern w:val="0"/>
          <w:sz w:val="32"/>
          <w:szCs w:val="32"/>
        </w:rPr>
        <w:t>提交以下相关证明材料：</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条第（一）项情形的，应当提交：</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kern w:val="0"/>
          <w:sz w:val="32"/>
          <w:szCs w:val="32"/>
        </w:rPr>
        <w:t>该产品适应证的发病率数据及相关支持性资料；</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rPr>
        <w:t>证明该适应证属于罕见病的支持性资料；</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rPr>
        <w:t>该适应证的临床治疗现状综述；</w:t>
      </w:r>
    </w:p>
    <w:p>
      <w:pPr>
        <w:keepNext w:val="0"/>
        <w:keepLines/>
        <w:pageBreakBefore w:val="0"/>
        <w:widowControl/>
        <w:shd w:val="clear" w:color="auto" w:fill="FFFFFF"/>
        <w:kinsoku/>
        <w:wordWrap/>
        <w:overflowPunct/>
        <w:topLinePunct w:val="0"/>
        <w:autoSpaceDE/>
        <w:autoSpaceDN/>
        <w:bidi w:val="0"/>
        <w:adjustRightInd/>
        <w:snapToGrid/>
        <w:spacing w:beforeLines="0" w:afterLines="0" w:line="57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kern w:val="0"/>
          <w:sz w:val="32"/>
          <w:szCs w:val="32"/>
        </w:rPr>
        <w:t>该产品较现有产品或治疗手段具有明显临床优势说明及相关支持性资料。</w:t>
      </w:r>
    </w:p>
    <w:p>
      <w:pPr>
        <w:keepNext w:val="0"/>
        <w:keepLines/>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）项情形的，应当提交：</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1.该产品适应</w:t>
      </w:r>
      <w:r>
        <w:rPr>
          <w:rFonts w:hint="eastAsia" w:ascii="Times New Roman" w:hAnsi="Times New Roman" w:eastAsia="仿宋_GB2312" w:cs="Times New Roman"/>
          <w:color w:val="auto"/>
          <w:sz w:val="32"/>
          <w:szCs w:val="32"/>
          <w:lang w:val="en-US" w:eastAsia="zh-CN"/>
        </w:rPr>
        <w:t>证</w:t>
      </w:r>
      <w:r>
        <w:rPr>
          <w:rFonts w:hint="default" w:ascii="Times New Roman" w:hAnsi="Times New Roman" w:eastAsia="仿宋_GB2312" w:cs="Times New Roman"/>
          <w:color w:val="auto"/>
          <w:sz w:val="32"/>
          <w:szCs w:val="32"/>
          <w:lang w:val="en-US" w:eastAsia="zh-CN"/>
        </w:rPr>
        <w:t>属于老年人或儿童特有和多发疾病的支持性资料;</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2.该适应</w:t>
      </w:r>
      <w:r>
        <w:rPr>
          <w:rFonts w:hint="eastAsia" w:ascii="Times New Roman" w:hAnsi="Times New Roman" w:eastAsia="仿宋_GB2312" w:cs="Times New Roman"/>
          <w:color w:val="auto"/>
          <w:sz w:val="32"/>
          <w:szCs w:val="32"/>
          <w:lang w:val="en-US" w:eastAsia="zh-CN"/>
        </w:rPr>
        <w:t>证</w:t>
      </w:r>
      <w:r>
        <w:rPr>
          <w:rFonts w:hint="default" w:ascii="Times New Roman" w:hAnsi="Times New Roman" w:eastAsia="仿宋_GB2312" w:cs="Times New Roman"/>
          <w:color w:val="auto"/>
          <w:sz w:val="32"/>
          <w:szCs w:val="32"/>
          <w:lang w:val="en-US" w:eastAsia="zh-CN"/>
        </w:rPr>
        <w:t>的临床治疗现状综述；</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3.目前尚无有效诊断或治疗手段的说明及相关支持性资料；或证明该产品专用于诊断或治疗儿童疾病，较现有产品或治疗手段具有明显临床优势说明及相关支持性资料。</w:t>
      </w:r>
    </w:p>
    <w:p>
      <w:pPr>
        <w:keepNext w:val="0"/>
        <w:keepLines/>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（三）</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）项情形的，应当提交：</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1.</w:t>
      </w:r>
      <w:r>
        <w:rPr>
          <w:rFonts w:hint="default" w:ascii="Times New Roman" w:hAnsi="Times New Roman" w:eastAsia="仿宋_GB2312" w:cs="Times New Roman"/>
          <w:color w:val="auto"/>
          <w:sz w:val="32"/>
          <w:szCs w:val="32"/>
          <w:lang w:val="en-US" w:eastAsia="zh-CN"/>
        </w:rPr>
        <w:t xml:space="preserve">该产品获得国家或湖南省科技重大专项、重点研发计划的相关证明文件，如政府相关部门审批文件、项目任务书等。 </w:t>
      </w:r>
    </w:p>
    <w:p>
      <w:pPr>
        <w:keepNext w:val="0"/>
        <w:keepLines/>
        <w:pageBreakBefore w:val="0"/>
        <w:widowControl/>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（四）</w:t>
      </w:r>
      <w:r>
        <w:rPr>
          <w:rFonts w:hint="eastAsia" w:ascii="仿宋_GB2312" w:hAnsi="仿宋_GB2312" w:eastAsia="仿宋_GB2312" w:cs="仿宋_GB2312"/>
          <w:color w:val="auto"/>
          <w:kern w:val="0"/>
          <w:sz w:val="32"/>
          <w:szCs w:val="32"/>
        </w:rPr>
        <w:t>符合本程序第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条第（</w:t>
      </w:r>
      <w:r>
        <w:rPr>
          <w:rFonts w:hint="eastAsia" w:ascii="Times New Roman" w:hAnsi="Times New Roman" w:eastAsia="仿宋_GB2312" w:cs="Times New Roman"/>
          <w:color w:val="auto"/>
          <w:sz w:val="32"/>
          <w:szCs w:val="32"/>
          <w:lang w:eastAsia="zh-CN"/>
        </w:rPr>
        <w:t>四</w:t>
      </w:r>
      <w:r>
        <w:rPr>
          <w:rFonts w:hint="eastAsia" w:ascii="仿宋_GB2312" w:hAnsi="仿宋_GB2312" w:eastAsia="仿宋_GB2312" w:cs="仿宋_GB2312"/>
          <w:color w:val="auto"/>
          <w:kern w:val="0"/>
          <w:sz w:val="32"/>
          <w:szCs w:val="32"/>
        </w:rPr>
        <w:t>）项情形的，应当提交：</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1.工业</w:t>
      </w:r>
      <w:r>
        <w:rPr>
          <w:rFonts w:hint="eastAsia" w:ascii="Times New Roman" w:hAnsi="Times New Roman" w:eastAsia="仿宋_GB2312" w:cs="Times New Roman"/>
          <w:b w:val="0"/>
          <w:bCs w:val="0"/>
          <w:color w:val="auto"/>
          <w:kern w:val="2"/>
          <w:sz w:val="32"/>
          <w:szCs w:val="32"/>
          <w:lang w:val="en-US" w:eastAsia="zh-CN"/>
        </w:rPr>
        <w:t>和</w:t>
      </w:r>
      <w:r>
        <w:rPr>
          <w:rFonts w:hint="default" w:ascii="Times New Roman" w:hAnsi="Times New Roman" w:eastAsia="仿宋_GB2312" w:cs="Times New Roman"/>
          <w:b w:val="0"/>
          <w:bCs w:val="0"/>
          <w:color w:val="auto"/>
          <w:kern w:val="2"/>
          <w:sz w:val="32"/>
          <w:szCs w:val="32"/>
          <w:lang w:val="en-US" w:eastAsia="zh-CN"/>
        </w:rPr>
        <w:t>信息化部或</w:t>
      </w:r>
      <w:r>
        <w:rPr>
          <w:rFonts w:hint="default" w:ascii="Times New Roman" w:hAnsi="Times New Roman" w:eastAsia="仿宋_GB2312" w:cs="Times New Roman"/>
          <w:b w:val="0"/>
          <w:color w:val="auto"/>
          <w:sz w:val="32"/>
          <w:szCs w:val="32"/>
          <w:lang w:val="en-US" w:eastAsia="zh-CN"/>
        </w:rPr>
        <w:t>湖南省</w:t>
      </w:r>
      <w:r>
        <w:rPr>
          <w:rFonts w:hint="default" w:ascii="Times New Roman" w:hAnsi="Times New Roman" w:eastAsia="仿宋_GB2312" w:cs="Times New Roman"/>
          <w:b w:val="0"/>
          <w:bCs w:val="0"/>
          <w:color w:val="auto"/>
          <w:kern w:val="2"/>
          <w:sz w:val="32"/>
          <w:szCs w:val="32"/>
          <w:lang w:val="en-US" w:eastAsia="zh-CN"/>
        </w:rPr>
        <w:t>工业</w:t>
      </w:r>
      <w:r>
        <w:rPr>
          <w:rFonts w:hint="eastAsia" w:ascii="Times New Roman" w:hAnsi="Times New Roman" w:eastAsia="仿宋_GB2312" w:cs="Times New Roman"/>
          <w:b w:val="0"/>
          <w:bCs w:val="0"/>
          <w:color w:val="auto"/>
          <w:kern w:val="2"/>
          <w:sz w:val="32"/>
          <w:szCs w:val="32"/>
          <w:lang w:val="en-US" w:eastAsia="zh-CN"/>
        </w:rPr>
        <w:t>和</w:t>
      </w:r>
      <w:r>
        <w:rPr>
          <w:rFonts w:hint="default" w:ascii="Times New Roman" w:hAnsi="Times New Roman" w:eastAsia="仿宋_GB2312" w:cs="Times New Roman"/>
          <w:b w:val="0"/>
          <w:bCs w:val="0"/>
          <w:color w:val="auto"/>
          <w:kern w:val="2"/>
          <w:sz w:val="32"/>
          <w:szCs w:val="32"/>
          <w:lang w:val="en-US" w:eastAsia="zh-CN"/>
        </w:rPr>
        <w:t>信息化厅出具的列入</w:t>
      </w:r>
      <w:bookmarkStart w:id="0" w:name="_GoBack"/>
      <w:r>
        <w:rPr>
          <w:rFonts w:hint="default" w:ascii="Times New Roman" w:hAnsi="Times New Roman" w:eastAsia="仿宋_GB2312" w:cs="Times New Roman"/>
          <w:b w:val="0"/>
          <w:bCs w:val="0"/>
          <w:color w:val="auto"/>
          <w:kern w:val="2"/>
          <w:sz w:val="32"/>
          <w:szCs w:val="32"/>
          <w:lang w:val="en-US" w:eastAsia="zh-CN"/>
        </w:rPr>
        <w:t>专精特新</w:t>
      </w:r>
      <w:bookmarkEnd w:id="0"/>
      <w:r>
        <w:rPr>
          <w:rFonts w:hint="default" w:ascii="Times New Roman" w:hAnsi="Times New Roman" w:eastAsia="仿宋_GB2312" w:cs="Times New Roman"/>
          <w:b w:val="0"/>
          <w:bCs w:val="0"/>
          <w:color w:val="auto"/>
          <w:kern w:val="2"/>
          <w:sz w:val="32"/>
          <w:szCs w:val="32"/>
          <w:lang w:val="en-US" w:eastAsia="zh-CN"/>
        </w:rPr>
        <w:t>“小巨人”企业依据性材料及证明产品具备核心竞争力的佐证材料。</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b/>
          <w:bCs/>
          <w:color w:val="auto"/>
          <w:kern w:val="0"/>
          <w:sz w:val="32"/>
          <w:szCs w:val="32"/>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六</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 w:eastAsia="zh-CN"/>
        </w:rPr>
        <w:t>湖南省药品监管局</w:t>
      </w:r>
      <w:r>
        <w:rPr>
          <w:rFonts w:hint="eastAsia" w:ascii="Times New Roman" w:hAnsi="Times New Roman" w:eastAsia="仿宋_GB2312"/>
          <w:color w:val="auto"/>
          <w:sz w:val="32"/>
          <w:szCs w:val="32"/>
          <w:lang w:val="en-US" w:eastAsia="zh-CN"/>
        </w:rPr>
        <w:t>医疗器械监督管理处</w:t>
      </w:r>
      <w:r>
        <w:rPr>
          <w:rFonts w:hint="default" w:ascii="Times New Roman" w:hAnsi="Times New Roman" w:eastAsia="仿宋_GB2312" w:cs="Times New Roman"/>
          <w:color w:val="auto"/>
          <w:kern w:val="0"/>
          <w:sz w:val="32"/>
          <w:szCs w:val="32"/>
        </w:rPr>
        <w:t>对优先审批申请材料进行形式审查，</w:t>
      </w:r>
      <w:r>
        <w:rPr>
          <w:rFonts w:hint="default" w:ascii="Times New Roman" w:hAnsi="Times New Roman" w:eastAsia="仿宋_GB2312" w:cs="Times New Roman"/>
          <w:color w:val="auto"/>
          <w:kern w:val="0"/>
          <w:sz w:val="32"/>
          <w:szCs w:val="32"/>
          <w:lang w:val="en-US" w:eastAsia="zh-CN"/>
        </w:rPr>
        <w:t>符合形式条件的，</w:t>
      </w:r>
      <w:r>
        <w:rPr>
          <w:rFonts w:hint="default" w:ascii="Times New Roman" w:hAnsi="Times New Roman" w:eastAsia="仿宋_GB2312" w:cs="Times New Roman"/>
          <w:color w:val="auto"/>
          <w:kern w:val="0"/>
          <w:sz w:val="32"/>
          <w:szCs w:val="32"/>
        </w:rPr>
        <w:t>自收到申请之日起</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个工作日内进行审核，专家论证所需时间不计算在内。</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七</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对申请人提出的优先审批申请，属于本程序第三条第（</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）项情形的，经审核同意后进入公示阶段</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必要时组织专家进行论证。</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属于本办法第三条第（</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）项情形的，经核实后直接进入公示阶段</w:t>
      </w:r>
      <w:r>
        <w:rPr>
          <w:rFonts w:hint="default" w:ascii="Times New Roman" w:hAnsi="Times New Roman" w:eastAsia="仿宋_GB2312" w:cs="Times New Roman"/>
          <w:color w:val="auto"/>
          <w:kern w:val="0"/>
          <w:sz w:val="32"/>
          <w:szCs w:val="32"/>
          <w:lang w:eastAsia="zh-CN"/>
        </w:rPr>
        <w:t>。</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属于本程序第三条第（</w:t>
      </w:r>
      <w:r>
        <w:rPr>
          <w:rFonts w:hint="eastAsia" w:ascii="Times New Roman" w:hAnsi="Times New Roman"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）项情形的，</w:t>
      </w:r>
      <w:r>
        <w:rPr>
          <w:rFonts w:hint="default" w:ascii="Times New Roman" w:hAnsi="Times New Roman" w:eastAsia="仿宋_GB2312" w:cs="Times New Roman"/>
          <w:color w:val="auto"/>
          <w:sz w:val="32"/>
          <w:szCs w:val="32"/>
          <w:lang w:val="en-US" w:eastAsia="zh-CN"/>
        </w:rPr>
        <w:t>按照“一品一议”原则，启动审评审批会商机制进行审查</w:t>
      </w:r>
      <w:r>
        <w:rPr>
          <w:rFonts w:hint="default" w:ascii="Times New Roman" w:hAnsi="Times New Roman" w:eastAsia="仿宋_GB2312" w:cs="Times New Roman"/>
          <w:color w:val="auto"/>
          <w:kern w:val="0"/>
          <w:sz w:val="32"/>
          <w:szCs w:val="32"/>
        </w:rPr>
        <w:t>确定后进入公示阶段。</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八</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拟纳入优先审批程序的，在</w:t>
      </w:r>
      <w:r>
        <w:rPr>
          <w:rFonts w:hint="default" w:ascii="Times New Roman" w:hAnsi="Times New Roman" w:eastAsia="仿宋_GB2312" w:cs="Times New Roman"/>
          <w:color w:val="auto"/>
          <w:kern w:val="0"/>
          <w:sz w:val="32"/>
          <w:szCs w:val="32"/>
          <w:lang w:val="en" w:eastAsia="zh-CN"/>
        </w:rPr>
        <w:t>湖南省药品监管局</w:t>
      </w:r>
      <w:r>
        <w:rPr>
          <w:rFonts w:hint="default" w:ascii="Times New Roman" w:hAnsi="Times New Roman" w:eastAsia="仿宋_GB2312" w:cs="Times New Roman"/>
          <w:color w:val="auto"/>
          <w:kern w:val="0"/>
          <w:sz w:val="32"/>
          <w:szCs w:val="32"/>
        </w:rPr>
        <w:t>网站公示申请人及产品名称，公示时间</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个工作日。公示期内无异议的，即进入优先审批程序，并告知申请人。</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经审核不予优先审批的，将不予优先审批的意见和原因告知申请人，并按常规审批程序办理。</w:t>
      </w:r>
    </w:p>
    <w:p>
      <w:pPr>
        <w:keepNext w:val="0"/>
        <w:keepLines/>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val="en-US" w:eastAsia="zh-CN"/>
        </w:rPr>
        <w:t>九</w:t>
      </w:r>
      <w:r>
        <w:rPr>
          <w:rFonts w:hint="default" w:ascii="黑体" w:hAnsi="黑体" w:eastAsia="黑体" w:cs="黑体"/>
          <w:b w:val="0"/>
          <w:bCs w:val="0"/>
          <w:color w:val="auto"/>
          <w:kern w:val="0"/>
          <w:sz w:val="32"/>
          <w:szCs w:val="32"/>
        </w:rPr>
        <w:t>条</w:t>
      </w:r>
      <w:r>
        <w:rPr>
          <w:rFonts w:hint="eastAsia" w:ascii="Times New Roman" w:hAnsi="Times New Roman" w:eastAsia="仿宋_GB2312" w:cs="Times New Roman"/>
          <w:color w:val="auto"/>
          <w:kern w:val="0"/>
          <w:sz w:val="32"/>
          <w:szCs w:val="32"/>
          <w:lang w:val="en-US" w:eastAsia="zh-CN"/>
        </w:rPr>
        <w:t xml:space="preserve">  产品检验报告可以是医疗器械注册申请人的自检报告，也可以是委托有资质的医疗器械检验机构出具的检验报告。</w:t>
      </w:r>
    </w:p>
    <w:p>
      <w:pPr>
        <w:keepNext w:val="0"/>
        <w:keepLines/>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kern w:val="0"/>
          <w:sz w:val="32"/>
          <w:szCs w:val="32"/>
        </w:rPr>
        <w:t>对纳入优先审批程序的，湖</w:t>
      </w:r>
      <w:r>
        <w:rPr>
          <w:rFonts w:hint="default" w:ascii="Times New Roman" w:hAnsi="Times New Roman" w:eastAsia="仿宋_GB2312" w:cs="Times New Roman"/>
          <w:color w:val="auto"/>
          <w:kern w:val="0"/>
          <w:sz w:val="32"/>
          <w:szCs w:val="32"/>
          <w:lang w:val="en-US" w:eastAsia="zh-CN"/>
        </w:rPr>
        <w:t>南</w:t>
      </w:r>
      <w:r>
        <w:rPr>
          <w:rFonts w:hint="default" w:ascii="Times New Roman" w:hAnsi="Times New Roman" w:eastAsia="仿宋_GB2312" w:cs="Times New Roman"/>
          <w:color w:val="auto"/>
          <w:kern w:val="0"/>
          <w:sz w:val="32"/>
          <w:szCs w:val="32"/>
        </w:rPr>
        <w:t>省</w:t>
      </w:r>
      <w:r>
        <w:rPr>
          <w:rFonts w:hint="default" w:ascii="Times New Roman" w:hAnsi="Times New Roman" w:eastAsia="仿宋_GB2312" w:cs="Times New Roman"/>
          <w:color w:val="auto"/>
          <w:kern w:val="0"/>
          <w:sz w:val="32"/>
          <w:szCs w:val="32"/>
          <w:lang w:val="en-US" w:eastAsia="zh-CN"/>
        </w:rPr>
        <w:t>药品</w:t>
      </w:r>
      <w:r>
        <w:rPr>
          <w:rFonts w:hint="default" w:ascii="Times New Roman" w:hAnsi="Times New Roman" w:eastAsia="仿宋_GB2312" w:cs="Times New Roman"/>
          <w:color w:val="auto"/>
          <w:kern w:val="0"/>
          <w:sz w:val="32"/>
          <w:szCs w:val="32"/>
        </w:rPr>
        <w:t>检验</w:t>
      </w:r>
      <w:r>
        <w:rPr>
          <w:rFonts w:hint="default" w:ascii="Times New Roman" w:hAnsi="Times New Roman" w:eastAsia="仿宋_GB2312" w:cs="Times New Roman"/>
          <w:color w:val="auto"/>
          <w:sz w:val="32"/>
          <w:szCs w:val="32"/>
          <w:lang w:eastAsia="zh-CN"/>
        </w:rPr>
        <w:t>检测</w:t>
      </w:r>
      <w:r>
        <w:rPr>
          <w:rFonts w:hint="default" w:ascii="Times New Roman" w:hAnsi="Times New Roman" w:eastAsia="仿宋_GB2312" w:cs="Times New Roman"/>
          <w:color w:val="auto"/>
          <w:kern w:val="0"/>
          <w:sz w:val="32"/>
          <w:szCs w:val="32"/>
        </w:rPr>
        <w:t>研究院对相关产品优先安排注册检验</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加强技术服务和指导。检验</w:t>
      </w:r>
      <w:r>
        <w:rPr>
          <w:rFonts w:hint="default" w:ascii="Times New Roman" w:hAnsi="Times New Roman" w:eastAsia="仿宋_GB2312" w:cs="Times New Roman"/>
          <w:color w:val="auto"/>
          <w:spacing w:val="-6"/>
          <w:kern w:val="0"/>
          <w:sz w:val="32"/>
          <w:szCs w:val="32"/>
        </w:rPr>
        <w:t>检测</w:t>
      </w:r>
      <w:r>
        <w:rPr>
          <w:rFonts w:hint="eastAsia" w:ascii="Times New Roman" w:hAnsi="Times New Roman" w:eastAsia="仿宋_GB2312" w:cs="Times New Roman"/>
          <w:color w:val="auto"/>
          <w:spacing w:val="-6"/>
          <w:kern w:val="0"/>
          <w:sz w:val="32"/>
          <w:szCs w:val="32"/>
          <w:lang w:eastAsia="zh-CN"/>
        </w:rPr>
        <w:t>应当</w:t>
      </w:r>
      <w:r>
        <w:rPr>
          <w:rFonts w:hint="default" w:ascii="Times New Roman" w:hAnsi="Times New Roman" w:eastAsia="仿宋_GB2312" w:cs="Times New Roman"/>
          <w:color w:val="auto"/>
          <w:spacing w:val="-6"/>
          <w:kern w:val="0"/>
          <w:sz w:val="32"/>
          <w:szCs w:val="32"/>
        </w:rPr>
        <w:t>在60个工作日内完成</w:t>
      </w:r>
      <w:r>
        <w:rPr>
          <w:rFonts w:hint="eastAsia"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rPr>
        <w:t>特殊情况经检验机构负责人批准可延长。</w:t>
      </w:r>
    </w:p>
    <w:p>
      <w:pPr>
        <w:keepNext w:val="0"/>
        <w:keepLines/>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湖南省药品检验检测研究院</w:t>
      </w:r>
      <w:r>
        <w:rPr>
          <w:rFonts w:hint="default" w:ascii="Times New Roman" w:hAnsi="Times New Roman" w:eastAsia="仿宋_GB2312" w:cs="Times New Roman"/>
          <w:color w:val="auto"/>
          <w:sz w:val="32"/>
          <w:szCs w:val="32"/>
          <w:lang w:val="en-US" w:eastAsia="zh-CN"/>
        </w:rPr>
        <w:t>不具备对</w:t>
      </w:r>
      <w:r>
        <w:rPr>
          <w:rFonts w:hint="default" w:ascii="Times New Roman" w:hAnsi="Times New Roman" w:eastAsia="仿宋_GB2312" w:cs="Times New Roman"/>
          <w:color w:val="auto"/>
          <w:kern w:val="0"/>
          <w:sz w:val="32"/>
          <w:szCs w:val="32"/>
        </w:rPr>
        <w:t>优先审批</w:t>
      </w:r>
      <w:r>
        <w:rPr>
          <w:rFonts w:hint="default" w:ascii="Times New Roman" w:hAnsi="Times New Roman" w:eastAsia="仿宋_GB2312" w:cs="Times New Roman"/>
          <w:color w:val="auto"/>
          <w:kern w:val="0"/>
          <w:sz w:val="32"/>
          <w:szCs w:val="32"/>
          <w:lang w:val="en-US" w:eastAsia="zh-CN"/>
        </w:rPr>
        <w:t>产品</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检验能力</w:t>
      </w:r>
      <w:r>
        <w:rPr>
          <w:rFonts w:hint="default" w:ascii="Times New Roman" w:hAnsi="Times New Roman" w:eastAsia="仿宋_GB2312" w:cs="Times New Roman"/>
          <w:color w:val="auto"/>
          <w:sz w:val="32"/>
          <w:szCs w:val="32"/>
          <w:lang w:eastAsia="zh-CN"/>
        </w:rPr>
        <w:t>，应当指导申请人委托有资质的医疗器械检验机构进行注册检验。申请人自检的，湖南省药品检验检测研究院应当辅导申请人有序开展自检工作，规范申请人自检行为。</w:t>
      </w:r>
    </w:p>
    <w:p>
      <w:pPr>
        <w:keepNext w:val="0"/>
        <w:keepLines/>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default" w:ascii="Times New Roman" w:hAnsi="Times New Roman" w:eastAsia="仿宋_GB2312" w:cs="Times New Roman"/>
          <w:color w:val="auto"/>
          <w:kern w:val="0"/>
          <w:sz w:val="32"/>
          <w:szCs w:val="32"/>
          <w:lang w:val="en-US" w:eastAsia="zh-CN"/>
        </w:rPr>
        <w:t>产品注册申请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 w:eastAsia="zh-CN"/>
        </w:rPr>
        <w:t>湖南省药品监管局</w:t>
      </w:r>
      <w:r>
        <w:rPr>
          <w:rFonts w:hint="eastAsia" w:ascii="Times New Roman" w:hAnsi="Times New Roman" w:eastAsia="仿宋_GB2312" w:cs="Times New Roman"/>
          <w:color w:val="auto"/>
          <w:sz w:val="32"/>
          <w:szCs w:val="32"/>
          <w:lang w:val="en-US" w:eastAsia="zh-CN"/>
        </w:rPr>
        <w:t>受理部门</w:t>
      </w:r>
      <w:r>
        <w:rPr>
          <w:rFonts w:hint="default" w:ascii="Times New Roman" w:hAnsi="Times New Roman" w:eastAsia="仿宋_GB2312" w:cs="Times New Roman"/>
          <w:color w:val="auto"/>
          <w:sz w:val="32"/>
          <w:szCs w:val="32"/>
          <w:lang w:val="en-US" w:eastAsia="zh-CN"/>
        </w:rPr>
        <w:t>在受理时，根据</w:t>
      </w:r>
      <w:r>
        <w:rPr>
          <w:rFonts w:hint="default" w:ascii="Times New Roman" w:hAnsi="Times New Roman" w:eastAsia="仿宋_GB2312" w:cs="Times New Roman"/>
          <w:color w:val="auto"/>
          <w:sz w:val="32"/>
          <w:szCs w:val="32"/>
          <w:lang w:val="en" w:eastAsia="zh-CN"/>
        </w:rPr>
        <w:t>湖南省药品监管局</w:t>
      </w:r>
      <w:r>
        <w:rPr>
          <w:rFonts w:hint="default" w:ascii="Times New Roman" w:hAnsi="Times New Roman" w:eastAsia="仿宋_GB2312" w:cs="Times New Roman"/>
          <w:color w:val="auto"/>
          <w:sz w:val="32"/>
          <w:szCs w:val="32"/>
          <w:lang w:val="en-US" w:eastAsia="zh-CN"/>
        </w:rPr>
        <w:t>出具的优先审批结果通知单列入优先审批通道。</w:t>
      </w:r>
    </w:p>
    <w:p>
      <w:pPr>
        <w:keepNext w:val="0"/>
        <w:keepLines/>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注册申请资料</w:t>
      </w:r>
      <w:r>
        <w:rPr>
          <w:rFonts w:hint="eastAsia" w:ascii="Times New Roman" w:hAnsi="Times New Roman" w:eastAsia="仿宋_GB2312" w:cs="Times New Roman"/>
          <w:color w:val="auto"/>
          <w:kern w:val="0"/>
          <w:sz w:val="32"/>
          <w:szCs w:val="32"/>
          <w:lang w:eastAsia="zh-CN"/>
        </w:rPr>
        <w:t>符合法定形式，资料齐全</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 w:eastAsia="zh-CN"/>
        </w:rPr>
        <w:t>湖南省药品监管局</w:t>
      </w:r>
      <w:r>
        <w:rPr>
          <w:rFonts w:hint="eastAsia" w:ascii="Times New Roman" w:hAnsi="Times New Roman" w:eastAsia="仿宋_GB2312" w:cs="Times New Roman"/>
          <w:color w:val="auto"/>
          <w:kern w:val="0"/>
          <w:sz w:val="32"/>
          <w:szCs w:val="32"/>
          <w:lang w:eastAsia="zh-CN"/>
        </w:rPr>
        <w:t>受理部门在收到注册申请资料的</w:t>
      </w:r>
      <w:r>
        <w:rPr>
          <w:rFonts w:hint="default" w:ascii="Times New Roman" w:hAnsi="Times New Roman" w:eastAsia="仿宋_GB2312" w:cs="Times New Roman"/>
          <w:color w:val="auto"/>
          <w:kern w:val="0"/>
          <w:sz w:val="32"/>
          <w:szCs w:val="32"/>
        </w:rPr>
        <w:t>当日受理。</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val="en-US" w:eastAsia="zh-CN"/>
        </w:rPr>
        <w:t>十一</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eastAsia" w:ascii="Times New Roman" w:hAnsi="Times New Roman" w:eastAsia="仿宋_GB2312"/>
          <w:color w:val="auto"/>
          <w:sz w:val="32"/>
          <w:szCs w:val="32"/>
          <w:lang w:eastAsia="zh-CN"/>
        </w:rPr>
        <w:t>湖南省药品审评与不良反应监测中心（以下简称省药审中心）</w:t>
      </w:r>
      <w:r>
        <w:rPr>
          <w:rFonts w:hint="default" w:ascii="Times New Roman" w:hAnsi="Times New Roman" w:eastAsia="仿宋_GB2312" w:cs="Times New Roman"/>
          <w:color w:val="auto"/>
          <w:kern w:val="0"/>
          <w:sz w:val="32"/>
          <w:szCs w:val="32"/>
        </w:rPr>
        <w:t>予以单独排序、优先审评。</w:t>
      </w:r>
      <w:r>
        <w:rPr>
          <w:rFonts w:hint="eastAsia" w:ascii="Times New Roman" w:hAnsi="Times New Roman" w:eastAsia="仿宋_GB2312"/>
          <w:color w:val="auto"/>
          <w:sz w:val="32"/>
          <w:szCs w:val="32"/>
          <w:lang w:eastAsia="zh-CN"/>
        </w:rPr>
        <w:t>省药审中心</w:t>
      </w:r>
      <w:r>
        <w:rPr>
          <w:rFonts w:hint="default" w:ascii="Times New Roman" w:hAnsi="Times New Roman" w:eastAsia="仿宋_GB2312" w:cs="Times New Roman"/>
          <w:color w:val="auto"/>
          <w:kern w:val="0"/>
          <w:sz w:val="32"/>
          <w:szCs w:val="32"/>
        </w:rPr>
        <w:t>在技术审评过程中，应当积极与申请人进行沟通交流，必要时，可以安排专项交流。</w:t>
      </w:r>
    </w:p>
    <w:p>
      <w:pPr>
        <w:keepNext w:val="0"/>
        <w:keepLines/>
        <w:pageBreakBefore w:val="0"/>
        <w:widowControl/>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技术审评过程中需要申请人补正资料的，</w:t>
      </w:r>
      <w:r>
        <w:rPr>
          <w:rFonts w:hint="eastAsia" w:ascii="Times New Roman" w:hAnsi="Times New Roman" w:eastAsia="仿宋_GB2312"/>
          <w:color w:val="auto"/>
          <w:sz w:val="32"/>
          <w:szCs w:val="32"/>
          <w:lang w:eastAsia="zh-CN"/>
        </w:rPr>
        <w:t>省药审中心应当</w:t>
      </w:r>
      <w:r>
        <w:rPr>
          <w:rFonts w:hint="default" w:ascii="Times New Roman" w:hAnsi="Times New Roman" w:eastAsia="仿宋_GB2312" w:cs="Times New Roman"/>
          <w:color w:val="auto"/>
          <w:kern w:val="0"/>
          <w:sz w:val="32"/>
          <w:szCs w:val="32"/>
        </w:rPr>
        <w:t>自收到补正资料之日起</w:t>
      </w:r>
      <w:r>
        <w:rPr>
          <w:rFonts w:hint="eastAsia" w:ascii="Times New Roman" w:hAnsi="Times New Roman" w:eastAsia="仿宋_GB2312" w:cs="Times New Roman"/>
          <w:color w:val="auto"/>
          <w:kern w:val="0"/>
          <w:sz w:val="32"/>
          <w:szCs w:val="32"/>
          <w:lang w:val="en-US" w:eastAsia="zh-CN"/>
        </w:rPr>
        <w:t>20</w:t>
      </w:r>
      <w:r>
        <w:rPr>
          <w:rFonts w:hint="default" w:ascii="Times New Roman" w:hAnsi="Times New Roman" w:eastAsia="仿宋_GB2312" w:cs="Times New Roman"/>
          <w:color w:val="auto"/>
          <w:kern w:val="0"/>
          <w:sz w:val="32"/>
          <w:szCs w:val="32"/>
        </w:rPr>
        <w:t>个工作日内完成技术审评。</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十二</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eastAsia" w:ascii="Times New Roman" w:hAnsi="Times New Roman" w:eastAsia="仿宋_GB2312"/>
          <w:color w:val="auto"/>
          <w:sz w:val="32"/>
          <w:szCs w:val="32"/>
          <w:lang w:eastAsia="zh-CN"/>
        </w:rPr>
        <w:t>湖南省药品审核查验中心（以下简称省核查中心）</w:t>
      </w:r>
      <w:r>
        <w:rPr>
          <w:rFonts w:hint="default" w:ascii="Times New Roman" w:hAnsi="Times New Roman" w:eastAsia="仿宋_GB2312" w:cs="Times New Roman"/>
          <w:color w:val="auto"/>
          <w:kern w:val="0"/>
          <w:sz w:val="32"/>
          <w:szCs w:val="32"/>
        </w:rPr>
        <w:t>优先安排医疗器械注册质量管理体系核查、临床试验检查。</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olor w:val="auto"/>
          <w:sz w:val="32"/>
          <w:szCs w:val="32"/>
          <w:lang w:eastAsia="zh-CN"/>
        </w:rPr>
        <w:t>省核查中心</w:t>
      </w:r>
      <w:r>
        <w:rPr>
          <w:rFonts w:hint="default"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auto"/>
          <w:kern w:val="0"/>
          <w:sz w:val="32"/>
          <w:szCs w:val="32"/>
          <w:lang w:val="en-US" w:eastAsia="zh-CN"/>
        </w:rPr>
        <w:t>15</w:t>
      </w:r>
      <w:r>
        <w:rPr>
          <w:rFonts w:hint="default" w:ascii="Times New Roman" w:hAnsi="Times New Roman" w:eastAsia="仿宋_GB2312" w:cs="Times New Roman"/>
          <w:color w:val="auto"/>
          <w:kern w:val="0"/>
          <w:sz w:val="32"/>
          <w:szCs w:val="32"/>
        </w:rPr>
        <w:t>个工作日内完成注册质量管理体系核查。</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十三</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对纳入优先审批程序的，</w:t>
      </w:r>
      <w:r>
        <w:rPr>
          <w:rFonts w:hint="default" w:ascii="Times New Roman" w:hAnsi="Times New Roman" w:eastAsia="仿宋_GB2312" w:cs="Times New Roman"/>
          <w:color w:val="auto"/>
          <w:kern w:val="0"/>
          <w:sz w:val="32"/>
          <w:szCs w:val="32"/>
          <w:lang w:val="en" w:eastAsia="zh-CN"/>
        </w:rPr>
        <w:t>湖南省药品监管局</w:t>
      </w:r>
      <w:r>
        <w:rPr>
          <w:rFonts w:hint="default" w:ascii="Times New Roman" w:hAnsi="Times New Roman" w:eastAsia="仿宋_GB2312" w:cs="Times New Roman"/>
          <w:color w:val="auto"/>
          <w:kern w:val="0"/>
          <w:sz w:val="32"/>
          <w:szCs w:val="32"/>
        </w:rPr>
        <w:t>优先行政审批，根据技术审评结论在5个工作日内作出审批决定。</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十四</w:t>
      </w:r>
      <w:r>
        <w:rPr>
          <w:rFonts w:hint="default" w:ascii="黑体" w:hAnsi="黑体" w:eastAsia="黑体" w:cs="黑体"/>
          <w:b w:val="0"/>
          <w:bCs w:val="0"/>
          <w:color w:val="auto"/>
          <w:kern w:val="0"/>
          <w:sz w:val="32"/>
          <w:szCs w:val="32"/>
        </w:rPr>
        <w:t>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已经按照医疗器械应急审批程序、创新医疗器械特别审查程序进行审批的注册申请项目，不执行本程序。</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十五</w:t>
      </w:r>
      <w:r>
        <w:rPr>
          <w:rFonts w:hint="default" w:ascii="黑体" w:hAnsi="黑体" w:eastAsia="黑体" w:cs="黑体"/>
          <w:b w:val="0"/>
          <w:bCs w:val="0"/>
          <w:color w:val="auto"/>
          <w:kern w:val="0"/>
          <w:sz w:val="32"/>
          <w:szCs w:val="32"/>
        </w:rPr>
        <w:t>条</w:t>
      </w: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本程序与国家药品监督管理局发布新规定不一致的，按照新规定执行。</w:t>
      </w:r>
    </w:p>
    <w:p>
      <w:pPr>
        <w:keepNext w:val="0"/>
        <w:keepLines/>
        <w:pageBreakBefore w:val="0"/>
        <w:widowControl/>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s="Times New Roman"/>
          <w:color w:val="auto"/>
          <w:kern w:val="0"/>
          <w:sz w:val="32"/>
          <w:szCs w:val="32"/>
        </w:rPr>
      </w:pPr>
      <w:r>
        <w:rPr>
          <w:rFonts w:hint="eastAsia" w:ascii="黑体" w:hAnsi="黑体" w:eastAsia="黑体" w:cs="黑体"/>
          <w:b w:val="0"/>
          <w:bCs w:val="0"/>
          <w:color w:val="auto"/>
          <w:kern w:val="0"/>
          <w:sz w:val="32"/>
          <w:szCs w:val="32"/>
        </w:rPr>
        <w:t>第</w:t>
      </w:r>
      <w:r>
        <w:rPr>
          <w:rFonts w:hint="eastAsia" w:ascii="黑体" w:hAnsi="黑体" w:eastAsia="黑体" w:cs="黑体"/>
          <w:b w:val="0"/>
          <w:bCs w:val="0"/>
          <w:color w:val="auto"/>
          <w:kern w:val="0"/>
          <w:sz w:val="32"/>
          <w:szCs w:val="32"/>
          <w:lang w:eastAsia="zh-CN"/>
        </w:rPr>
        <w:t>十六</w:t>
      </w:r>
      <w:r>
        <w:rPr>
          <w:rFonts w:hint="eastAsia" w:ascii="黑体" w:hAnsi="黑体" w:eastAsia="黑体" w:cs="黑体"/>
          <w:b w:val="0"/>
          <w:bCs w:val="0"/>
          <w:color w:val="auto"/>
          <w:kern w:val="0"/>
          <w:sz w:val="32"/>
          <w:szCs w:val="32"/>
        </w:rPr>
        <w:t>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本程序自202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 w:eastAsia="zh-CN"/>
        </w:rPr>
        <w:t>9</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日起施行。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附：</w:t>
      </w:r>
      <w:r>
        <w:rPr>
          <w:rFonts w:hint="eastAsia" w:ascii="Times New Roman" w:hAnsi="Times New Roman" w:eastAsia="仿宋_GB2312"/>
          <w:color w:val="auto"/>
          <w:sz w:val="32"/>
          <w:szCs w:val="32"/>
          <w:lang w:val="en-US" w:eastAsia="zh-CN"/>
        </w:rPr>
        <w:t>1. 湖南省第二类医疗器械优先审批申请表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2. 湖南省第二类医疗器械优先审批结果通知单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9"/>
        <w:rPr>
          <w:rFonts w:hint="default" w:ascii="Times New Roman" w:hAnsi="Times New Roman" w:eastAsia="仿宋_GB2312"/>
          <w:color w:val="auto"/>
          <w:sz w:val="32"/>
          <w:szCs w:val="32"/>
          <w:lang w:val="en-US" w:eastAsia="zh-CN"/>
        </w:rPr>
      </w:pPr>
    </w:p>
    <w:p>
      <w:pPr>
        <w:keepNext w:val="0"/>
        <w:keepLines/>
        <w:pageBreakBefore w:val="0"/>
        <w:widowControl/>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auto"/>
          <w:kern w:val="0"/>
          <w:sz w:val="32"/>
          <w:szCs w:val="32"/>
        </w:rPr>
      </w:pPr>
    </w:p>
    <w:p>
      <w:pPr>
        <w:widowControl/>
        <w:jc w:val="left"/>
        <w:rPr>
          <w:rFonts w:hint="default" w:ascii="Times New Roman" w:hAnsi="Times New Roman" w:eastAsia="黑体" w:cs="Times New Roman"/>
          <w:color w:val="auto"/>
          <w:sz w:val="32"/>
        </w:rPr>
      </w:pPr>
      <w:r>
        <w:rPr>
          <w:rFonts w:hint="eastAsia" w:ascii="仿宋" w:hAnsi="仿宋" w:eastAsia="仿宋" w:cs="仿宋"/>
          <w:color w:val="auto"/>
          <w:kern w:val="0"/>
          <w:sz w:val="32"/>
          <w:szCs w:val="32"/>
          <w:lang w:val="en-US" w:eastAsia="zh-CN"/>
        </w:rPr>
        <w:br w:type="page"/>
      </w:r>
      <w:r>
        <w:rPr>
          <w:rFonts w:hint="eastAsia" w:ascii="黑体" w:hAnsi="黑体" w:eastAsia="黑体"/>
          <w:color w:val="auto"/>
          <w:sz w:val="32"/>
          <w:lang w:eastAsia="zh-CN"/>
        </w:rPr>
        <w:t>附</w:t>
      </w:r>
      <w:r>
        <w:rPr>
          <w:rFonts w:hint="default" w:ascii="Times New Roman" w:hAnsi="Times New Roman" w:eastAsia="黑体"/>
          <w:color w:val="auto"/>
          <w:sz w:val="32"/>
          <w:lang w:eastAsia="zh-CN"/>
        </w:rPr>
        <w:t>1</w:t>
      </w:r>
    </w:p>
    <w:p>
      <w:pPr>
        <w:widowControl/>
        <w:spacing w:beforeLines="0" w:afterLines="0" w:line="460" w:lineRule="exact"/>
        <w:jc w:val="left"/>
        <w:rPr>
          <w:rFonts w:ascii="黑体" w:hAnsi="黑体" w:eastAsia="黑体"/>
          <w:color w:val="auto"/>
          <w:sz w:val="32"/>
        </w:rPr>
      </w:pPr>
    </w:p>
    <w:p>
      <w:pPr>
        <w:spacing w:line="640" w:lineRule="exact"/>
        <w:jc w:val="center"/>
        <w:rPr>
          <w:rFonts w:hint="eastAsia" w:ascii="方正小标宋_GBK" w:hAnsi="方正小标宋_GBK" w:eastAsia="方正小标宋_GBK" w:cs="方正小标宋_GBK"/>
          <w:b w:val="0"/>
          <w:bCs w:val="0"/>
          <w:color w:val="auto"/>
          <w:w w:val="98"/>
          <w:sz w:val="44"/>
          <w:szCs w:val="44"/>
        </w:rPr>
      </w:pPr>
      <w:r>
        <w:rPr>
          <w:rFonts w:hint="eastAsia" w:ascii="方正小标宋_GBK" w:hAnsi="方正小标宋_GBK" w:eastAsia="方正小标宋_GBK" w:cs="方正小标宋_GBK"/>
          <w:b w:val="0"/>
          <w:bCs w:val="0"/>
          <w:color w:val="auto"/>
          <w:w w:val="98"/>
          <w:sz w:val="44"/>
          <w:szCs w:val="44"/>
        </w:rPr>
        <w:t>湖南省第二类医疗器械</w:t>
      </w:r>
      <w:r>
        <w:rPr>
          <w:rFonts w:hint="eastAsia" w:ascii="方正小标宋_GBK" w:hAnsi="方正小标宋_GBK" w:eastAsia="方正小标宋_GBK" w:cs="方正小标宋_GBK"/>
          <w:b w:val="0"/>
          <w:bCs w:val="0"/>
          <w:color w:val="auto"/>
          <w:w w:val="98"/>
          <w:sz w:val="44"/>
          <w:szCs w:val="44"/>
          <w:lang w:eastAsia="zh-CN"/>
        </w:rPr>
        <w:t>优先审批</w:t>
      </w:r>
      <w:r>
        <w:rPr>
          <w:rFonts w:hint="eastAsia" w:ascii="方正小标宋_GBK" w:hAnsi="方正小标宋_GBK" w:eastAsia="方正小标宋_GBK" w:cs="方正小标宋_GBK"/>
          <w:b w:val="0"/>
          <w:bCs w:val="0"/>
          <w:color w:val="auto"/>
          <w:w w:val="98"/>
          <w:sz w:val="44"/>
          <w:szCs w:val="44"/>
        </w:rPr>
        <w:t>申请表</w:t>
      </w:r>
    </w:p>
    <w:p>
      <w:pPr>
        <w:spacing w:line="640" w:lineRule="exact"/>
        <w:jc w:val="center"/>
        <w:rPr>
          <w:rFonts w:hint="eastAsia" w:ascii="方正小标宋_GBK" w:hAnsi="方正小标宋_GBK" w:eastAsia="方正小标宋_GBK" w:cs="方正小标宋_GBK"/>
          <w:color w:val="auto"/>
          <w:sz w:val="44"/>
          <w:szCs w:val="44"/>
        </w:rPr>
      </w:pPr>
    </w:p>
    <w:tbl>
      <w:tblPr>
        <w:tblStyle w:val="7"/>
        <w:tblW w:w="9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产品名称</w:t>
            </w:r>
          </w:p>
        </w:tc>
        <w:tc>
          <w:tcPr>
            <w:tcW w:w="6900" w:type="dxa"/>
            <w:gridSpan w:val="3"/>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申请人</w:t>
            </w:r>
          </w:p>
        </w:tc>
        <w:tc>
          <w:tcPr>
            <w:tcW w:w="6900" w:type="dxa"/>
            <w:gridSpan w:val="3"/>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受理号</w:t>
            </w:r>
          </w:p>
        </w:tc>
        <w:tc>
          <w:tcPr>
            <w:tcW w:w="6900" w:type="dxa"/>
            <w:gridSpan w:val="3"/>
            <w:vAlign w:val="center"/>
          </w:tcPr>
          <w:p>
            <w:pPr>
              <w:jc w:val="center"/>
              <w:rPr>
                <w:rFonts w:ascii="仿宋_GB2312" w:eastAsia="仿宋_GB2312"/>
                <w:color w:val="auto"/>
                <w:sz w:val="30"/>
                <w:szCs w:val="30"/>
              </w:rPr>
            </w:pPr>
            <w:r>
              <w:rPr>
                <w:rFonts w:hint="eastAsia" w:ascii="仿宋_GB2312" w:eastAsia="仿宋_GB2312"/>
                <w:color w:val="auto"/>
                <w:szCs w:val="21"/>
              </w:rPr>
              <w:t>（受理后由受理部门填写）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联系人</w:t>
            </w:r>
          </w:p>
        </w:tc>
        <w:tc>
          <w:tcPr>
            <w:tcW w:w="2300" w:type="dxa"/>
            <w:vAlign w:val="center"/>
          </w:tcPr>
          <w:p>
            <w:pPr>
              <w:jc w:val="center"/>
              <w:rPr>
                <w:rFonts w:ascii="仿宋_GB2312" w:eastAsia="仿宋_GB2312"/>
                <w:color w:val="auto"/>
                <w:sz w:val="30"/>
                <w:szCs w:val="30"/>
              </w:rPr>
            </w:pPr>
          </w:p>
        </w:tc>
        <w:tc>
          <w:tcPr>
            <w:tcW w:w="2300"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联系方式</w:t>
            </w:r>
          </w:p>
        </w:tc>
        <w:tc>
          <w:tcPr>
            <w:tcW w:w="2300" w:type="dxa"/>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1" w:hRule="atLeast"/>
          <w:jc w:val="center"/>
        </w:trPr>
        <w:tc>
          <w:tcPr>
            <w:tcW w:w="2565" w:type="dxa"/>
            <w:vAlign w:val="center"/>
          </w:tcPr>
          <w:p>
            <w:pPr>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优先审批</w:t>
            </w:r>
          </w:p>
          <w:p>
            <w:pPr>
              <w:jc w:val="center"/>
              <w:rPr>
                <w:rFonts w:ascii="仿宋_GB2312" w:eastAsia="仿宋_GB2312"/>
                <w:color w:val="auto"/>
                <w:sz w:val="24"/>
                <w:szCs w:val="30"/>
              </w:rPr>
            </w:pPr>
            <w:r>
              <w:rPr>
                <w:rFonts w:hint="eastAsia" w:ascii="仿宋_GB2312" w:eastAsia="仿宋_GB2312"/>
                <w:color w:val="auto"/>
                <w:sz w:val="30"/>
                <w:szCs w:val="30"/>
              </w:rPr>
              <w:t>理由</w:t>
            </w:r>
          </w:p>
        </w:tc>
        <w:tc>
          <w:tcPr>
            <w:tcW w:w="6900" w:type="dxa"/>
            <w:gridSpan w:val="3"/>
            <w:vAlign w:val="center"/>
          </w:tcPr>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p>
          <w:p>
            <w:pPr>
              <w:jc w:val="center"/>
              <w:rPr>
                <w:rFonts w:ascii="仿宋_GB2312" w:eastAsia="仿宋_GB2312"/>
                <w:color w:val="auto"/>
                <w:sz w:val="24"/>
                <w:szCs w:val="30"/>
              </w:rPr>
            </w:pPr>
            <w:r>
              <w:rPr>
                <w:rFonts w:hint="eastAsia" w:ascii="仿宋_GB2312" w:eastAsia="仿宋_GB2312"/>
                <w:color w:val="auto"/>
                <w:szCs w:val="21"/>
              </w:rPr>
              <w:t>注：说明该项目</w:t>
            </w:r>
            <w:r>
              <w:rPr>
                <w:rFonts w:hint="eastAsia" w:ascii="仿宋_GB2312" w:eastAsia="仿宋_GB2312"/>
                <w:color w:val="auto"/>
                <w:szCs w:val="21"/>
                <w:lang w:eastAsia="zh-CN"/>
              </w:rPr>
              <w:t>优先审批</w:t>
            </w:r>
            <w:r>
              <w:rPr>
                <w:rFonts w:hint="eastAsia" w:ascii="仿宋_GB2312" w:eastAsia="仿宋_GB2312"/>
                <w:color w:val="auto"/>
                <w:szCs w:val="21"/>
              </w:rPr>
              <w:t>的理由，相关依据可作为附件一并提交。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备注</w:t>
            </w:r>
          </w:p>
        </w:tc>
        <w:tc>
          <w:tcPr>
            <w:tcW w:w="6900" w:type="dxa"/>
            <w:gridSpan w:val="3"/>
            <w:vAlign w:val="center"/>
          </w:tcPr>
          <w:p>
            <w:pPr>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9" w:hRule="atLeast"/>
          <w:jc w:val="center"/>
        </w:trPr>
        <w:tc>
          <w:tcPr>
            <w:tcW w:w="2565" w:type="dxa"/>
            <w:vAlign w:val="center"/>
          </w:tcPr>
          <w:p>
            <w:pPr>
              <w:jc w:val="center"/>
              <w:rPr>
                <w:rFonts w:ascii="仿宋_GB2312" w:eastAsia="仿宋_GB2312"/>
                <w:color w:val="auto"/>
                <w:sz w:val="30"/>
                <w:szCs w:val="30"/>
              </w:rPr>
            </w:pPr>
            <w:r>
              <w:rPr>
                <w:rFonts w:hint="eastAsia" w:ascii="仿宋_GB2312" w:eastAsia="仿宋_GB2312"/>
                <w:color w:val="auto"/>
                <w:sz w:val="30"/>
                <w:szCs w:val="30"/>
              </w:rPr>
              <w:t>申请人签章</w:t>
            </w:r>
          </w:p>
        </w:tc>
        <w:tc>
          <w:tcPr>
            <w:tcW w:w="6900" w:type="dxa"/>
            <w:gridSpan w:val="3"/>
            <w:vAlign w:val="center"/>
          </w:tcPr>
          <w:p>
            <w:pPr>
              <w:ind w:firstLine="4200" w:firstLineChars="1400"/>
              <w:jc w:val="center"/>
              <w:rPr>
                <w:rFonts w:ascii="仿宋_GB2312" w:eastAsia="仿宋_GB2312"/>
                <w:color w:val="auto"/>
                <w:sz w:val="30"/>
                <w:szCs w:val="30"/>
              </w:rPr>
            </w:pPr>
          </w:p>
          <w:p>
            <w:pPr>
              <w:ind w:firstLine="4200" w:firstLineChars="1400"/>
              <w:jc w:val="center"/>
              <w:rPr>
                <w:rFonts w:ascii="仿宋_GB2312" w:eastAsia="仿宋_GB2312"/>
                <w:color w:val="auto"/>
                <w:sz w:val="30"/>
                <w:szCs w:val="30"/>
              </w:rPr>
            </w:pPr>
          </w:p>
          <w:p>
            <w:pPr>
              <w:ind w:firstLine="4200" w:firstLineChars="1400"/>
              <w:jc w:val="center"/>
              <w:rPr>
                <w:rFonts w:ascii="仿宋_GB2312" w:eastAsia="仿宋_GB2312"/>
                <w:color w:val="auto"/>
                <w:sz w:val="30"/>
                <w:szCs w:val="30"/>
              </w:rPr>
            </w:pPr>
            <w:r>
              <w:rPr>
                <w:rFonts w:hint="eastAsia" w:ascii="仿宋_GB2312" w:eastAsia="仿宋_GB2312"/>
                <w:color w:val="auto"/>
                <w:sz w:val="30"/>
                <w:szCs w:val="30"/>
              </w:rPr>
              <w:t>年   月   日</w:t>
            </w:r>
          </w:p>
          <w:p>
            <w:pPr>
              <w:jc w:val="center"/>
              <w:rPr>
                <w:rFonts w:ascii="仿宋_GB2312" w:hAnsi="仿宋" w:eastAsia="仿宋_GB2312"/>
                <w:color w:val="auto"/>
                <w:szCs w:val="21"/>
              </w:rPr>
            </w:pPr>
          </w:p>
        </w:tc>
      </w:tr>
    </w:tbl>
    <w:p>
      <w:pPr>
        <w:spacing w:line="40" w:lineRule="exact"/>
        <w:ind w:firstLine="0" w:firstLineChars="0"/>
        <w:rPr>
          <w:rFonts w:hint="default" w:ascii="仿宋_GB2312" w:hAnsi="仿宋_GB2312" w:eastAsia="仿宋_GB2312" w:cs="仿宋_GB2312"/>
          <w:color w:val="auto"/>
          <w:sz w:val="30"/>
          <w:szCs w:val="30"/>
          <w:lang w:val="en-US" w:eastAsia="zh-CN"/>
        </w:rPr>
      </w:pPr>
    </w:p>
    <w:p>
      <w:pPr>
        <w:spacing w:line="400" w:lineRule="exact"/>
        <w:ind w:firstLine="0" w:firstLineChars="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注：编号编排方式为：湘械优先受××××1×××2，其中，××××1为申请年份，×××2为</w:t>
      </w:r>
      <w:r>
        <w:rPr>
          <w:rFonts w:hint="eastAsia" w:ascii="Times New Roman" w:hAnsi="Times New Roman" w:eastAsia="仿宋_GB2312" w:cs="Times New Roman"/>
          <w:color w:val="auto"/>
          <w:sz w:val="28"/>
          <w:szCs w:val="28"/>
          <w:lang w:val="en-US" w:eastAsia="zh-CN"/>
        </w:rPr>
        <w:t>优先审批</w:t>
      </w:r>
      <w:r>
        <w:rPr>
          <w:rFonts w:hint="default" w:ascii="Times New Roman" w:hAnsi="Times New Roman" w:eastAsia="仿宋_GB2312" w:cs="Times New Roman"/>
          <w:color w:val="auto"/>
          <w:sz w:val="28"/>
          <w:szCs w:val="28"/>
          <w:lang w:val="en-US" w:eastAsia="zh-CN"/>
        </w:rPr>
        <w:t>申请流水号。</w:t>
      </w:r>
    </w:p>
    <w:p>
      <w:pPr>
        <w:widowControl/>
        <w:jc w:val="left"/>
        <w:rPr>
          <w:rFonts w:hint="eastAsia" w:ascii="Times New Roman" w:hAnsi="Times New Roman" w:eastAsia="黑体" w:cs="Times New Roman"/>
          <w:color w:val="auto"/>
          <w:sz w:val="32"/>
          <w:lang w:eastAsia="zh-CN"/>
        </w:rPr>
      </w:pPr>
      <w:r>
        <w:rPr>
          <w:rFonts w:hint="eastAsia" w:ascii="黑体" w:hAnsi="黑体" w:eastAsia="黑体"/>
          <w:color w:val="auto"/>
          <w:sz w:val="32"/>
          <w:lang w:eastAsia="zh-CN"/>
        </w:rPr>
        <w:t>附2</w:t>
      </w:r>
    </w:p>
    <w:p>
      <w:pPr>
        <w:spacing w:line="240" w:lineRule="auto"/>
        <w:ind w:firstLine="0" w:firstLineChars="0"/>
        <w:rPr>
          <w:rFonts w:hint="default" w:ascii="仿宋_GB2312" w:hAnsi="仿宋_GB2312" w:eastAsia="仿宋_GB2312" w:cs="仿宋_GB2312"/>
          <w:color w:val="auto"/>
          <w:sz w:val="30"/>
          <w:szCs w:val="30"/>
          <w:lang w:val="en-US" w:eastAsia="zh-CN"/>
        </w:rPr>
      </w:pPr>
    </w:p>
    <w:p>
      <w:pPr>
        <w:spacing w:line="640" w:lineRule="exact"/>
        <w:jc w:val="center"/>
        <w:rPr>
          <w:rFonts w:hint="eastAsia" w:ascii="方正小标宋_GBK" w:hAnsi="方正小标宋_GBK" w:eastAsia="方正小标宋_GBK" w:cs="方正小标宋_GBK"/>
          <w:b w:val="0"/>
          <w:bCs w:val="0"/>
          <w:color w:val="auto"/>
          <w:w w:val="98"/>
          <w:sz w:val="44"/>
          <w:szCs w:val="44"/>
          <w:lang w:val="en-US" w:eastAsia="zh-CN"/>
        </w:rPr>
      </w:pPr>
      <w:r>
        <w:rPr>
          <w:rFonts w:hint="eastAsia" w:ascii="方正小标宋_GBK" w:hAnsi="方正小标宋_GBK" w:eastAsia="方正小标宋_GBK" w:cs="方正小标宋_GBK"/>
          <w:b w:val="0"/>
          <w:bCs w:val="0"/>
          <w:color w:val="auto"/>
          <w:w w:val="98"/>
          <w:sz w:val="44"/>
          <w:szCs w:val="44"/>
          <w:lang w:val="en-US" w:eastAsia="zh-CN"/>
        </w:rPr>
        <w:t>湖南省第二类医疗器械优先审批</w:t>
      </w:r>
    </w:p>
    <w:p>
      <w:pPr>
        <w:spacing w:line="640" w:lineRule="exact"/>
        <w:jc w:val="center"/>
        <w:rPr>
          <w:rFonts w:hint="eastAsia" w:ascii="方正小标宋_GBK" w:hAnsi="方正小标宋_GBK" w:eastAsia="方正小标宋_GBK" w:cs="方正小标宋_GBK"/>
          <w:b w:val="0"/>
          <w:bCs w:val="0"/>
          <w:color w:val="auto"/>
          <w:w w:val="98"/>
          <w:sz w:val="44"/>
          <w:szCs w:val="44"/>
          <w:lang w:val="en-US" w:eastAsia="zh-CN"/>
        </w:rPr>
      </w:pPr>
      <w:r>
        <w:rPr>
          <w:rFonts w:hint="eastAsia" w:ascii="方正小标宋_GBK" w:hAnsi="方正小标宋_GBK" w:eastAsia="方正小标宋_GBK" w:cs="方正小标宋_GBK"/>
          <w:b w:val="0"/>
          <w:bCs w:val="0"/>
          <w:color w:val="auto"/>
          <w:w w:val="98"/>
          <w:sz w:val="44"/>
          <w:szCs w:val="44"/>
          <w:lang w:val="en-US" w:eastAsia="zh-CN"/>
        </w:rPr>
        <w:t>结果通知单</w:t>
      </w:r>
    </w:p>
    <w:p>
      <w:pPr>
        <w:spacing w:line="240" w:lineRule="auto"/>
        <w:ind w:firstLine="0" w:firstLineChars="0"/>
        <w:jc w:val="right"/>
        <w:rPr>
          <w:rFonts w:hint="eastAsia" w:ascii="仿宋_GB2312" w:hAnsi="仿宋_GB2312" w:eastAsia="仿宋_GB2312" w:cs="仿宋_GB2312"/>
          <w:color w:val="auto"/>
          <w:sz w:val="32"/>
          <w:szCs w:val="32"/>
          <w:lang w:val="en-US" w:eastAsia="zh-CN"/>
        </w:rPr>
      </w:pPr>
    </w:p>
    <w:p>
      <w:pPr>
        <w:spacing w:line="240" w:lineRule="auto"/>
        <w:ind w:firstLine="0" w:firstLineChars="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编号：湘械优先××××1×××2）</w:t>
      </w:r>
    </w:p>
    <w:p>
      <w:pPr>
        <w:spacing w:line="240" w:lineRule="auto"/>
        <w:ind w:firstLine="0" w:firstLine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XXXXXXXX公司：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你单位提出的第二类医疗器械</w:t>
      </w:r>
      <w:r>
        <w:rPr>
          <w:rFonts w:hint="eastAsia" w:ascii="Times New Roman" w:hAnsi="Times New Roman" w:eastAsia="仿宋_GB2312" w:cs="Times New Roman"/>
          <w:color w:val="auto"/>
          <w:sz w:val="32"/>
          <w:szCs w:val="32"/>
          <w:lang w:eastAsia="zh-CN"/>
        </w:rPr>
        <w:t>优先审批</w:t>
      </w:r>
      <w:r>
        <w:rPr>
          <w:rFonts w:hint="default" w:ascii="Times New Roman" w:hAnsi="Times New Roman" w:eastAsia="仿宋_GB2312" w:cs="Times New Roman"/>
          <w:color w:val="auto"/>
          <w:sz w:val="32"/>
          <w:szCs w:val="32"/>
        </w:rPr>
        <w:t>申请（受理号：湘械优先受××××1×××2）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产品名称：</w:t>
      </w:r>
      <w:r>
        <w:rPr>
          <w:rFonts w:hint="default" w:ascii="Times New Roman" w:hAnsi="Times New Roman" w:eastAsia="仿宋_GB2312" w:cs="Times New Roman"/>
          <w:color w:val="auto"/>
          <w:sz w:val="32"/>
          <w:szCs w:val="32"/>
          <w:lang w:val="en-US" w:eastAsia="zh-CN"/>
        </w:rPr>
        <w:t>XXXXXX</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经审查，符合湖南省第二类医疗器械</w:t>
      </w:r>
      <w:r>
        <w:rPr>
          <w:rFonts w:hint="eastAsia" w:ascii="Times New Roman" w:hAnsi="Times New Roman" w:eastAsia="仿宋_GB2312" w:cs="Times New Roman"/>
          <w:color w:val="auto"/>
          <w:sz w:val="32"/>
          <w:szCs w:val="32"/>
          <w:lang w:eastAsia="zh-CN"/>
        </w:rPr>
        <w:t>优先审批</w:t>
      </w:r>
      <w:r>
        <w:rPr>
          <w:rFonts w:hint="default" w:ascii="Times New Roman" w:hAnsi="Times New Roman" w:eastAsia="仿宋_GB2312" w:cs="Times New Roman"/>
          <w:color w:val="auto"/>
          <w:sz w:val="32"/>
          <w:szCs w:val="32"/>
        </w:rPr>
        <w:t>程序</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本通知单有效期为</w:t>
      </w:r>
      <w:r>
        <w:rPr>
          <w:rFonts w:hint="eastAsia" w:ascii="Times New Roman" w:hAnsi="Times New Roman" w:eastAsia="仿宋_GB2312" w:cs="Times New Roman"/>
          <w:color w:val="auto"/>
          <w:sz w:val="32"/>
          <w:szCs w:val="32"/>
          <w:lang w:val="en-US" w:eastAsia="zh-CN"/>
        </w:rPr>
        <w:t>1年</w:t>
      </w:r>
      <w:r>
        <w:rPr>
          <w:rFonts w:hint="default" w:ascii="Times New Roman" w:hAnsi="Times New Roman" w:eastAsia="仿宋_GB2312" w:cs="Times New Roman"/>
          <w:color w:val="auto"/>
          <w:sz w:val="32"/>
          <w:szCs w:val="32"/>
          <w:lang w:eastAsia="zh-CN"/>
        </w:rPr>
        <w:t>，逾期失效。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righ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湖南省药品监督管理局</w:t>
      </w:r>
      <w:r>
        <w:rPr>
          <w:rFonts w:hint="default" w:ascii="Times New Roman" w:hAnsi="Times New Roman" w:eastAsia="仿宋_GB2312" w:cs="Times New Roman"/>
          <w:color w:val="auto"/>
          <w:sz w:val="32"/>
          <w:szCs w:val="32"/>
          <w:lang w:val="en-US" w:eastAsia="zh-CN"/>
        </w:rPr>
        <w:t xml:space="preserve">    </w:t>
      </w:r>
    </w:p>
    <w:p>
      <w:pPr>
        <w:spacing w:line="240" w:lineRule="auto"/>
        <w:ind w:firstLine="0" w:firstLineChars="0"/>
        <w:jc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（盖章）</w:t>
      </w:r>
    </w:p>
    <w:p>
      <w:pPr>
        <w:spacing w:line="240" w:lineRule="auto"/>
        <w:ind w:firstLine="0" w:firstLineChars="0"/>
        <w:jc w:val="center"/>
        <w:rPr>
          <w:rFonts w:hint="default"/>
          <w:color w:val="auto"/>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pPr>
        <w:jc w:val="left"/>
        <w:rPr>
          <w:rFonts w:hint="default" w:ascii="黑体" w:hAnsi="黑体" w:eastAsia="黑体" w:cs="黑体"/>
          <w:color w:val="auto"/>
          <w:sz w:val="32"/>
          <w:szCs w:val="32"/>
          <w:lang w:eastAsia="zh-CN"/>
        </w:rPr>
      </w:pPr>
    </w:p>
    <w:p>
      <w:pPr>
        <w:jc w:val="left"/>
        <w:rPr>
          <w:rFonts w:hint="default" w:ascii="黑体" w:hAnsi="黑体" w:eastAsia="黑体" w:cs="黑体"/>
          <w:color w:val="auto"/>
          <w:sz w:val="32"/>
          <w:szCs w:val="32"/>
          <w:lang w:eastAsia="zh-CN"/>
        </w:rPr>
      </w:pPr>
    </w:p>
    <w:p>
      <w:pPr>
        <w:jc w:val="left"/>
        <w:rPr>
          <w:rFonts w:hint="default" w:ascii="黑体" w:hAnsi="黑体" w:eastAsia="黑体" w:cs="黑体"/>
          <w:color w:val="auto"/>
          <w:sz w:val="32"/>
          <w:szCs w:val="32"/>
          <w:lang w:eastAsia="zh-CN"/>
        </w:rPr>
      </w:pPr>
    </w:p>
    <w:sectPr>
      <w:footerReference r:id="rId3" w:type="default"/>
      <w:pgSz w:w="11906" w:h="16838"/>
      <w:pgMar w:top="198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8C1"/>
    <w:rsid w:val="27865091"/>
    <w:rsid w:val="3AF72716"/>
    <w:rsid w:val="5D75AEFD"/>
    <w:rsid w:val="5DFD28C1"/>
    <w:rsid w:val="652C536F"/>
    <w:rsid w:val="6B837B4C"/>
    <w:rsid w:val="74E0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hAns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bCs/>
    </w:rPr>
  </w:style>
  <w:style w:type="paragraph" w:customStyle="1" w:styleId="8">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2022-08-01T15:21:00Z</dcterms:created>
  <dc:creator>文印室</dc:creator>
  <cp:lastModifiedBy>Administrator</cp:lastModifiedBy>
  <cp:lastPrinted>2022-08-01T15:24:00Z</cp:lastPrinted>
  <dcterms:modified xsi:type="dcterms:W3CDTF">2025-05-06T07:18:23Z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