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HNPR-</w:t>
      </w:r>
      <w:r>
        <w:rPr>
          <w:rFonts w:hint="default" w:ascii="Times New Roman" w:hAnsi="Times New Roman" w:eastAsia="仿宋_GB2312" w:cs="Times New Roman"/>
          <w:sz w:val="32"/>
          <w:szCs w:val="32"/>
          <w:lang w:val="en"/>
        </w:rPr>
        <w:t>2</w:t>
      </w:r>
      <w:r>
        <w:rPr>
          <w:rFonts w:hint="eastAsia" w:ascii="Times New Roman" w:hAnsi="Times New Roman" w:eastAsia="仿宋_GB2312" w:cs="Times New Roman"/>
          <w:sz w:val="32"/>
          <w:szCs w:val="32"/>
        </w:rPr>
        <w:t>021-52006</w:t>
      </w:r>
    </w:p>
    <w:p>
      <w:pPr>
        <w:spacing w:beforeLines="0" w:afterLines="0" w:line="600" w:lineRule="exact"/>
        <w:jc w:val="center"/>
        <w:rPr>
          <w:rFonts w:hint="eastAsia" w:ascii="方正小标宋_GBK" w:hAnsi="方正小标宋_GBK" w:eastAsia="方正小标宋_GBK" w:cs="方正小标宋_GBK"/>
          <w:sz w:val="44"/>
          <w:szCs w:val="44"/>
        </w:rPr>
      </w:pPr>
    </w:p>
    <w:p>
      <w:pPr>
        <w:topLinePunct/>
        <w:spacing w:line="600" w:lineRule="exact"/>
        <w:jc w:val="center"/>
        <w:rPr>
          <w:rFonts w:hint="default" w:ascii="Times New Roman" w:hAnsi="Times New Roman" w:eastAsia="仿宋_GB2312" w:cs="Times New Roman"/>
          <w:kern w:val="32"/>
          <w:sz w:val="32"/>
          <w:szCs w:val="32"/>
          <w:lang w:val="en" w:eastAsia="zh-CN" w:bidi="ar-SA"/>
        </w:rPr>
      </w:pPr>
      <w:r>
        <w:rPr>
          <w:rFonts w:hint="eastAsia" w:ascii="Times New Roman" w:hAnsi="Times New Roman" w:eastAsia="仿宋_GB2312" w:cs="Times New Roman"/>
          <w:kern w:val="32"/>
          <w:sz w:val="32"/>
          <w:szCs w:val="32"/>
          <w:lang w:val="en" w:eastAsia="zh-CN" w:bidi="ar-SA"/>
        </w:rPr>
        <w:t>湘药监发</w:t>
      </w:r>
      <w:r>
        <w:rPr>
          <w:rFonts w:hint="default" w:ascii="Times New Roman" w:hAnsi="Times New Roman" w:eastAsia="仿宋_GB2312" w:cs="Times New Roman"/>
          <w:kern w:val="32"/>
          <w:sz w:val="32"/>
          <w:szCs w:val="32"/>
          <w:lang w:val="en" w:eastAsia="zh-CN" w:bidi="ar-SA"/>
        </w:rPr>
        <w:t>[2021]1</w:t>
      </w:r>
      <w:r>
        <w:rPr>
          <w:rFonts w:hint="eastAsia" w:eastAsia="仿宋_GB2312" w:cs="Times New Roman"/>
          <w:kern w:val="32"/>
          <w:sz w:val="32"/>
          <w:szCs w:val="32"/>
          <w:lang w:val="en-US" w:eastAsia="zh-CN" w:bidi="ar-SA"/>
        </w:rPr>
        <w:t>8</w:t>
      </w:r>
      <w:r>
        <w:rPr>
          <w:rFonts w:hint="eastAsia" w:ascii="Times New Roman" w:hAnsi="Times New Roman" w:eastAsia="仿宋_GB2312" w:cs="Times New Roman"/>
          <w:kern w:val="32"/>
          <w:sz w:val="32"/>
          <w:szCs w:val="32"/>
          <w:lang w:val="en" w:eastAsia="zh-CN" w:bidi="ar-SA"/>
        </w:rPr>
        <w:t>号</w:t>
      </w:r>
    </w:p>
    <w:p>
      <w:pPr>
        <w:spacing w:beforeLines="0" w:afterLines="0" w:line="600" w:lineRule="exact"/>
        <w:jc w:val="center"/>
        <w:rPr>
          <w:rFonts w:hint="eastAsia" w:ascii="方正小标宋_GBK" w:hAnsi="方正小标宋_GBK" w:eastAsia="方正小标宋_GBK" w:cs="方正小标宋_GBK"/>
          <w:sz w:val="44"/>
          <w:szCs w:val="44"/>
        </w:rPr>
      </w:pPr>
    </w:p>
    <w:p>
      <w:pPr>
        <w:spacing w:beforeLines="0" w:afterLines="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湖南省药品</w:t>
      </w:r>
      <w:bookmarkStart w:id="0" w:name="_GoBack"/>
      <w:bookmarkEnd w:id="0"/>
      <w:r>
        <w:rPr>
          <w:rFonts w:hint="eastAsia" w:ascii="方正小标宋_GBK" w:hAnsi="方正小标宋_GBK" w:eastAsia="方正小标宋_GBK" w:cs="方正小标宋_GBK"/>
          <w:sz w:val="44"/>
          <w:szCs w:val="44"/>
        </w:rPr>
        <w:t>监督管理局</w:t>
      </w:r>
    </w:p>
    <w:p>
      <w:pPr>
        <w:spacing w:beforeLines="0" w:afterLines="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关于贯彻实施《湖南省药品批发企业(零售连锁总部)分类验收现场检查标准</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暂行</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w:t>
      </w:r>
    </w:p>
    <w:p>
      <w:pPr>
        <w:spacing w:beforeLines="0" w:afterLines="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有关事项的通知</w:t>
      </w:r>
    </w:p>
    <w:p>
      <w:pPr>
        <w:spacing w:beforeLines="0" w:afterLines="0" w:line="560" w:lineRule="exact"/>
        <w:jc w:val="center"/>
        <w:rPr>
          <w:rFonts w:hint="eastAsia" w:ascii="方正小标宋_GBK" w:hAnsi="方正小标宋_GBK" w:eastAsia="方正小标宋_GBK" w:cs="方正小标宋_GBK"/>
          <w:sz w:val="44"/>
          <w:szCs w:val="44"/>
        </w:rPr>
      </w:pPr>
    </w:p>
    <w:p>
      <w:pPr>
        <w:spacing w:beforeLines="0" w:afterLines="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各市州市场监督管理局，省局机关各处室、各直属单位：</w:t>
      </w:r>
    </w:p>
    <w:p>
      <w:pPr>
        <w:spacing w:beforeLines="0" w:afterLines="0"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药品流通市场秩序，构建公平竞争的市场环境，切实解决《湖南省药品批发企业（零售连锁总部）分类验收现场检查标准（暂行）》（以下简称分类验收标准）实施过程中出现的有关问题，促进我省药品流通企业规范化、规模化、集约化发展，现就有关事项通知如下：</w:t>
      </w:r>
    </w:p>
    <w:p>
      <w:pPr>
        <w:spacing w:beforeLines="0" w:afterLines="0" w:line="520" w:lineRule="exact"/>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一、分类验收标准与产业发展政策实施相衔接。</w:t>
      </w:r>
      <w:r>
        <w:rPr>
          <w:rFonts w:hint="default" w:ascii="Times New Roman" w:hAnsi="Times New Roman" w:eastAsia="仿宋_GB2312" w:cs="Times New Roman"/>
          <w:sz w:val="32"/>
          <w:szCs w:val="32"/>
        </w:rPr>
        <w:t>完善药品流通领域产业发展有关政策措施，进一步明确药品批发企业（零售连锁总部）异地设库、多仓协同、委托配送、第三方药品物流管理适用范围、有关要求和办理流程的具体规定（以下简称四项规定，见附件）。支持鼓励省内药品批发企业（零售连锁总部）兼并重组实现集团化经营。</w:t>
      </w:r>
    </w:p>
    <w:p>
      <w:pPr>
        <w:spacing w:beforeLines="0" w:afterLines="0" w:line="520" w:lineRule="exact"/>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二、统筹推进分类验收标准实施。</w:t>
      </w:r>
      <w:r>
        <w:rPr>
          <w:rFonts w:hint="default" w:ascii="Times New Roman" w:hAnsi="Times New Roman" w:eastAsia="仿宋_GB2312" w:cs="Times New Roman"/>
          <w:sz w:val="32"/>
          <w:szCs w:val="32"/>
        </w:rPr>
        <w:t>药品批发企业（零售连锁总部）应对照分类验收标准和四项规定开展自查内审，对未达标项目进行逐一整改：质量管理体系文件、计算机系统存在缺陷的应立即整改到位；组织机构、人员不符合要求的，应在2021年12月31日前全部整改到位；营业场所、仓库设施设备不符合要求的，应在2022年6月30日前全部整改到位。</w:t>
      </w:r>
    </w:p>
    <w:p>
      <w:pPr>
        <w:spacing w:beforeLines="0" w:afterLines="0" w:line="520" w:lineRule="exact"/>
        <w:ind w:firstLine="640" w:firstLineChars="200"/>
        <w:rPr>
          <w:rFonts w:hint="default" w:ascii="Times New Roman" w:hAnsi="Times New Roman" w:eastAsia="仿宋_GB2312" w:cs="Times New Roman"/>
          <w:spacing w:val="-6"/>
          <w:sz w:val="32"/>
          <w:szCs w:val="32"/>
        </w:rPr>
      </w:pPr>
      <w:r>
        <w:rPr>
          <w:rFonts w:hint="eastAsia" w:ascii="黑体" w:hAnsi="黑体" w:eastAsia="黑体" w:cs="黑体"/>
          <w:sz w:val="32"/>
          <w:szCs w:val="32"/>
        </w:rPr>
        <w:t>三、督促指导与监督检查相结合。</w:t>
      </w:r>
      <w:r>
        <w:rPr>
          <w:rFonts w:hint="default" w:ascii="Times New Roman" w:hAnsi="Times New Roman" w:eastAsia="仿宋_GB2312" w:cs="Times New Roman"/>
          <w:spacing w:val="-6"/>
          <w:sz w:val="32"/>
          <w:szCs w:val="32"/>
        </w:rPr>
        <w:t>各市州市场监管局要加大分类验收标准和四项规定等相关政策措施的宣传、指导力度，督促辖区内药品批发企业（零售连锁总部）按要求整改落实到位。省药品监管局有关处室、直属单位要加大监督检查力度，对逾期未达标的企业，将采取核减经营范围、暂停销售等行政处理措施，监督检查过程中发现的新情况、新问题应及时向省药品监管局报告。</w:t>
      </w:r>
    </w:p>
    <w:p>
      <w:pPr>
        <w:spacing w:beforeLines="0" w:afterLines="0" w:line="520" w:lineRule="exact"/>
        <w:ind w:firstLine="640" w:firstLineChars="200"/>
        <w:rPr>
          <w:rFonts w:hint="eastAsia" w:ascii="Times New Roman" w:hAnsi="Times New Roman" w:eastAsia="仿宋_GB2312" w:cs="Times New Roman"/>
          <w:kern w:val="32"/>
          <w:sz w:val="32"/>
          <w:szCs w:val="32"/>
          <w:lang w:val="en-US" w:eastAsia="zh-CN"/>
        </w:rPr>
      </w:pPr>
      <w:r>
        <w:rPr>
          <w:rFonts w:hint="eastAsia" w:ascii="Times New Roman" w:hAnsi="Times New Roman" w:eastAsia="仿宋_GB2312" w:cs="Times New Roman"/>
          <w:kern w:val="32"/>
          <w:sz w:val="32"/>
          <w:szCs w:val="32"/>
          <w:lang w:val="en-US" w:eastAsia="zh-CN"/>
        </w:rPr>
        <w:t>本通知自公布之日起施行，有效期2年。</w:t>
      </w:r>
    </w:p>
    <w:p>
      <w:pPr>
        <w:spacing w:beforeLines="0" w:afterLines="0" w:line="520" w:lineRule="exact"/>
        <w:ind w:firstLine="640" w:firstLineChars="200"/>
        <w:rPr>
          <w:rFonts w:hint="default" w:ascii="Times New Roman" w:hAnsi="Times New Roman" w:eastAsia="仿宋_GB2312" w:cs="Times New Roman"/>
          <w:kern w:val="32"/>
          <w:sz w:val="32"/>
          <w:szCs w:val="32"/>
        </w:rPr>
      </w:pPr>
    </w:p>
    <w:p>
      <w:pPr>
        <w:spacing w:beforeLines="0" w:afterLines="0"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湖南省药品批发企业异地设库具体规定</w:t>
      </w:r>
    </w:p>
    <w:p>
      <w:pPr>
        <w:spacing w:beforeLines="0" w:afterLines="0" w:line="52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湖南省药品批发企业多仓协同具体规定</w:t>
      </w:r>
    </w:p>
    <w:p>
      <w:pPr>
        <w:spacing w:beforeLines="0" w:afterLines="0" w:line="52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湖南省药品零售连锁总部委托配送具体规定</w:t>
      </w:r>
    </w:p>
    <w:p>
      <w:pPr>
        <w:spacing w:beforeLines="0" w:afterLines="0" w:line="52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湖南省第三方药品物流管理具体规定</w:t>
      </w:r>
    </w:p>
    <w:p>
      <w:pPr>
        <w:spacing w:beforeLines="0" w:afterLines="0" w:line="500" w:lineRule="exact"/>
        <w:ind w:firstLine="1600" w:firstLineChars="500"/>
        <w:rPr>
          <w:rFonts w:hint="default" w:ascii="Times New Roman" w:hAnsi="Times New Roman" w:eastAsia="仿宋_GB2312" w:cs="Times New Roman"/>
          <w:sz w:val="32"/>
          <w:szCs w:val="32"/>
        </w:rPr>
      </w:pPr>
    </w:p>
    <w:p>
      <w:pPr>
        <w:spacing w:beforeLines="0" w:afterLines="0" w:line="500" w:lineRule="exact"/>
        <w:ind w:firstLine="1600" w:firstLineChars="500"/>
        <w:rPr>
          <w:rFonts w:hint="default" w:ascii="Times New Roman" w:hAnsi="Times New Roman" w:eastAsia="仿宋_GB2312" w:cs="Times New Roman"/>
          <w:sz w:val="32"/>
          <w:szCs w:val="32"/>
        </w:rPr>
      </w:pPr>
    </w:p>
    <w:p>
      <w:pPr>
        <w:spacing w:beforeLines="0" w:afterLines="0" w:line="540" w:lineRule="exact"/>
        <w:ind w:firstLine="4980" w:firstLineChars="1500"/>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湖南省药品监督管理局</w:t>
      </w:r>
    </w:p>
    <w:p>
      <w:pPr>
        <w:spacing w:beforeLines="0" w:afterLines="0" w:line="540" w:lineRule="exact"/>
        <w:ind w:firstLine="5440" w:firstLineChars="17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2021年9月22日</w:t>
      </w:r>
    </w:p>
    <w:p>
      <w:pPr>
        <w:spacing w:beforeLines="0" w:afterLines="0" w:line="54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（公开属性：依申请公开）</w:t>
      </w:r>
    </w:p>
    <w:p>
      <w:pPr>
        <w:rPr>
          <w:rFonts w:hint="default" w:ascii="Times New Roman" w:hAnsi="Times New Roman" w:eastAsia="黑体" w:cs="Times New Roman"/>
          <w:sz w:val="32"/>
          <w:szCs w:val="32"/>
          <w:lang w:val="en-US" w:eastAsia="zh-CN"/>
        </w:rPr>
      </w:pPr>
    </w:p>
    <w:p>
      <w:pPr>
        <w:rPr>
          <w:rFonts w:hint="default" w:ascii="Times New Roman" w:hAnsi="Times New Roman" w:eastAsia="黑体" w:cs="Times New Roman"/>
          <w:sz w:val="32"/>
          <w:szCs w:val="32"/>
          <w:lang w:val="en-US" w:eastAsia="zh-CN"/>
        </w:rPr>
      </w:pPr>
    </w:p>
    <w:p>
      <w:pPr>
        <w:rPr>
          <w:rFonts w:hint="default" w:ascii="Times New Roman" w:hAnsi="Times New Roman" w:eastAsia="黑体" w:cs="Times New Roman"/>
          <w:sz w:val="32"/>
          <w:szCs w:val="32"/>
          <w:lang w:val="en-US" w:eastAsia="zh-CN"/>
        </w:rPr>
      </w:pPr>
    </w:p>
    <w:p>
      <w:pPr>
        <w:rPr>
          <w:rFonts w:hint="default" w:ascii="Times New Roman" w:hAnsi="Times New Roman" w:eastAsia="黑体" w:cs="Times New Roman"/>
          <w:sz w:val="32"/>
          <w:szCs w:val="32"/>
          <w:lang w:val="en-US" w:eastAsia="zh-CN"/>
        </w:rPr>
      </w:pPr>
    </w:p>
    <w:p>
      <w:pPr>
        <w:rPr>
          <w:rFonts w:hint="default" w:ascii="Times New Roman" w:hAnsi="Times New Roman" w:eastAsia="黑体" w:cs="Times New Roman"/>
          <w:sz w:val="32"/>
          <w:szCs w:val="32"/>
          <w:lang w:val="en-US" w:eastAsia="zh-CN"/>
        </w:rPr>
      </w:pPr>
    </w:p>
    <w:p>
      <w:pPr>
        <w:rPr>
          <w:rFonts w:hint="default" w:ascii="Times New Roman" w:hAnsi="Times New Roman" w:eastAsia="黑体" w:cs="Times New Roman"/>
          <w:sz w:val="32"/>
          <w:szCs w:val="32"/>
          <w:lang w:val="en-US" w:eastAsia="zh-CN"/>
        </w:rPr>
      </w:pPr>
    </w:p>
    <w:p>
      <w:pPr>
        <w:rPr>
          <w:rFonts w:hint="default" w:ascii="Times New Roman" w:hAnsi="Times New Roman" w:eastAsia="黑体" w:cs="Times New Roman"/>
          <w:sz w:val="32"/>
          <w:szCs w:val="32"/>
          <w:lang w:val="en-US" w:eastAsia="zh-CN"/>
        </w:rPr>
      </w:pPr>
    </w:p>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 w:hAnsi="仿宋" w:eastAsia="仿宋" w:cs="仿宋"/>
          <w:b w:val="0"/>
          <w:bCs w:val="0"/>
          <w:sz w:val="36"/>
          <w:szCs w:val="36"/>
          <w:lang w:val="en-US" w:eastAsia="zh-CN"/>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湖南省药品批发企业异地设库具体规定</w:t>
      </w:r>
    </w:p>
    <w:p>
      <w:pPr>
        <w:keepNext w:val="0"/>
        <w:keepLines w:val="0"/>
        <w:pageBreakBefore w:val="0"/>
        <w:widowControl w:val="0"/>
        <w:kinsoku/>
        <w:wordWrap/>
        <w:overflowPunct/>
        <w:topLinePunct/>
        <w:autoSpaceDE/>
        <w:autoSpaceDN/>
        <w:bidi w:val="0"/>
        <w:adjustRightInd/>
        <w:snapToGrid/>
        <w:spacing w:beforeLines="0" w:afterLines="0" w:line="580" w:lineRule="exact"/>
        <w:ind w:right="0" w:rightChars="0"/>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Lines="0" w:afterLines="0"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一、适用范围</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异地设库是指省内具有仓储面积5000㎡以上，设有高架库、电子化自动化拆零拣选系统的药品批发企业（零售连锁总部）（以下简称总部）跨县级以上行政区域设立药品仓库（以下简称异地库）。异地库仅限于药品储存配送，不得开展药品采购和销售等经营活动，不得超出总部的经营范围和药品经营许可证有效期。特殊管理的药品不得异地设库。</w:t>
      </w:r>
    </w:p>
    <w:p>
      <w:pPr>
        <w:keepNext w:val="0"/>
        <w:keepLines w:val="0"/>
        <w:pageBreakBefore w:val="0"/>
        <w:widowControl w:val="0"/>
        <w:kinsoku/>
        <w:wordWrap/>
        <w:overflowPunct/>
        <w:topLinePunct/>
        <w:autoSpaceDE/>
        <w:autoSpaceDN/>
        <w:bidi w:val="0"/>
        <w:adjustRightInd/>
        <w:snapToGrid/>
        <w:spacing w:beforeLines="0" w:afterLines="0"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二、有关要求</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异地设库应当遵守《药品经营质量管理规范》</w:t>
      </w:r>
      <w:r>
        <w:rPr>
          <w:rFonts w:hint="default" w:ascii="Times New Roman" w:hAnsi="Times New Roman" w:eastAsia="仿宋_GB2312" w:cs="Times New Roman"/>
          <w:b w:val="0"/>
          <w:bCs w:val="0"/>
          <w:color w:val="auto"/>
          <w:sz w:val="32"/>
          <w:szCs w:val="32"/>
          <w:lang w:val="en-US" w:eastAsia="zh-CN"/>
        </w:rPr>
        <w:t>和《</w:t>
      </w:r>
      <w:r>
        <w:rPr>
          <w:rFonts w:hint="default" w:ascii="Times New Roman" w:hAnsi="Times New Roman" w:eastAsia="仿宋_GB2312" w:cs="Times New Roman"/>
          <w:color w:val="auto"/>
          <w:kern w:val="0"/>
          <w:sz w:val="32"/>
          <w:szCs w:val="32"/>
          <w:lang w:val="en-US" w:eastAsia="zh-CN" w:bidi="ar"/>
        </w:rPr>
        <w:t>湖南省药品批发企业（零售连锁总部）分类验收现场检查标准（暂行）</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kern w:val="0"/>
          <w:sz w:val="32"/>
          <w:szCs w:val="32"/>
          <w:lang w:val="en-US" w:eastAsia="zh-CN" w:bidi="ar"/>
        </w:rPr>
        <w:t>以及安全生产有关规定</w:t>
      </w:r>
      <w:r>
        <w:rPr>
          <w:rFonts w:hint="default" w:ascii="Times New Roman" w:hAnsi="Times New Roman" w:eastAsia="仿宋_GB2312" w:cs="Times New Roman"/>
          <w:b w:val="0"/>
          <w:bCs w:val="0"/>
          <w:sz w:val="32"/>
          <w:szCs w:val="32"/>
          <w:lang w:val="en-US" w:eastAsia="zh-CN"/>
        </w:rPr>
        <w:t>，同时还应满足以下条件：</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（一）库房</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异</w:t>
      </w:r>
      <w:r>
        <w:rPr>
          <w:rFonts w:hint="default" w:ascii="Times New Roman" w:hAnsi="Times New Roman" w:eastAsia="仿宋_GB2312" w:cs="Times New Roman"/>
          <w:b w:val="0"/>
          <w:bCs w:val="0"/>
          <w:spacing w:val="-6"/>
          <w:sz w:val="32"/>
          <w:szCs w:val="32"/>
          <w:lang w:val="en-US" w:eastAsia="zh-CN"/>
        </w:rPr>
        <w:t>地库应为独立仓库，在同一地址上仓库面积不少于1000㎡，</w:t>
      </w:r>
      <w:r>
        <w:rPr>
          <w:rFonts w:hint="default" w:ascii="Times New Roman" w:hAnsi="Times New Roman" w:eastAsia="仿宋_GB2312" w:cs="Times New Roman"/>
          <w:b w:val="0"/>
          <w:bCs w:val="0"/>
          <w:sz w:val="32"/>
          <w:szCs w:val="32"/>
          <w:lang w:val="en-US" w:eastAsia="zh-CN"/>
        </w:rPr>
        <w:t>设置冷库的，容积不少于50m³。</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80" w:lineRule="exact"/>
        <w:ind w:left="0" w:leftChars="0" w:right="0" w:rightChars="0" w:firstLine="640" w:firstLineChars="200"/>
        <w:jc w:val="both"/>
        <w:textAlignment w:val="auto"/>
        <w:outlineLvl w:val="9"/>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（二）设施与设备</w:t>
      </w:r>
    </w:p>
    <w:p>
      <w:pPr>
        <w:keepNext w:val="0"/>
        <w:keepLines w:val="0"/>
        <w:pageBreakBefore w:val="0"/>
        <w:widowControl w:val="0"/>
        <w:kinsoku/>
        <w:wordWrap/>
        <w:overflowPunct/>
        <w:topLinePunct/>
        <w:autoSpaceDE/>
        <w:autoSpaceDN/>
        <w:bidi w:val="0"/>
        <w:adjustRightInd/>
        <w:snapToGrid/>
        <w:spacing w:beforeLines="0" w:afterLines="0" w:line="58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总部应建立包括异地库的温湿度监测平台，总部可实时查看异地库的温湿度监测系统，并能实时接收预警、报警信息。</w:t>
      </w:r>
      <w:r>
        <w:rPr>
          <w:rFonts w:hint="default" w:ascii="Times New Roman" w:hAnsi="Times New Roman" w:eastAsia="仿宋_GB2312" w:cs="Times New Roman"/>
          <w:b w:val="0"/>
          <w:bCs w:val="0"/>
          <w:color w:val="auto"/>
          <w:kern w:val="32"/>
          <w:sz w:val="32"/>
          <w:szCs w:val="32"/>
          <w:lang w:eastAsia="zh-CN"/>
        </w:rPr>
        <w:t>总部</w:t>
      </w:r>
      <w:r>
        <w:rPr>
          <w:rFonts w:hint="default" w:ascii="Times New Roman" w:hAnsi="Times New Roman" w:eastAsia="仿宋_GB2312" w:cs="Times New Roman"/>
          <w:b w:val="0"/>
          <w:bCs w:val="0"/>
          <w:color w:val="auto"/>
          <w:kern w:val="32"/>
          <w:sz w:val="32"/>
          <w:szCs w:val="32"/>
        </w:rPr>
        <w:t>建立24小时值班制</w:t>
      </w:r>
      <w:r>
        <w:rPr>
          <w:rFonts w:hint="default" w:ascii="Times New Roman" w:hAnsi="Times New Roman" w:eastAsia="仿宋_GB2312" w:cs="Times New Roman"/>
          <w:b w:val="0"/>
          <w:bCs w:val="0"/>
          <w:color w:val="auto"/>
          <w:kern w:val="32"/>
          <w:sz w:val="32"/>
          <w:szCs w:val="32"/>
          <w:lang w:eastAsia="zh-CN"/>
        </w:rPr>
        <w:t>，</w:t>
      </w:r>
      <w:r>
        <w:rPr>
          <w:rFonts w:hint="default" w:ascii="Times New Roman" w:hAnsi="Times New Roman" w:eastAsia="仿宋_GB2312" w:cs="Times New Roman"/>
          <w:b w:val="0"/>
          <w:bCs w:val="0"/>
          <w:color w:val="auto"/>
          <w:kern w:val="32"/>
          <w:sz w:val="32"/>
          <w:szCs w:val="32"/>
        </w:rPr>
        <w:t>持续监测</w:t>
      </w:r>
      <w:r>
        <w:rPr>
          <w:rFonts w:hint="default" w:ascii="Times New Roman" w:hAnsi="Times New Roman" w:eastAsia="仿宋_GB2312" w:cs="Times New Roman"/>
          <w:b w:val="0"/>
          <w:bCs w:val="0"/>
          <w:sz w:val="32"/>
          <w:szCs w:val="32"/>
          <w:lang w:val="en-US" w:eastAsia="zh-CN"/>
        </w:rPr>
        <w:t>异地库</w:t>
      </w:r>
      <w:r>
        <w:rPr>
          <w:rFonts w:hint="default" w:ascii="Times New Roman" w:hAnsi="Times New Roman" w:eastAsia="仿宋_GB2312" w:cs="Times New Roman"/>
          <w:b w:val="0"/>
          <w:bCs w:val="0"/>
          <w:color w:val="auto"/>
          <w:kern w:val="32"/>
          <w:sz w:val="32"/>
          <w:szCs w:val="32"/>
        </w:rPr>
        <w:t>温湿度</w:t>
      </w:r>
      <w:r>
        <w:rPr>
          <w:rFonts w:hint="default" w:ascii="Times New Roman" w:hAnsi="Times New Roman" w:eastAsia="仿宋_GB2312" w:cs="Times New Roman"/>
          <w:b w:val="0"/>
          <w:bCs w:val="0"/>
          <w:color w:val="auto"/>
          <w:kern w:val="32"/>
          <w:sz w:val="32"/>
          <w:szCs w:val="32"/>
          <w:lang w:eastAsia="zh-CN"/>
        </w:rPr>
        <w:t>，当</w:t>
      </w:r>
      <w:r>
        <w:rPr>
          <w:rFonts w:hint="default" w:ascii="Times New Roman" w:hAnsi="Times New Roman" w:eastAsia="仿宋_GB2312" w:cs="Times New Roman"/>
          <w:b w:val="0"/>
          <w:bCs w:val="0"/>
          <w:sz w:val="32"/>
          <w:szCs w:val="32"/>
          <w:lang w:val="en-US" w:eastAsia="zh-CN"/>
        </w:rPr>
        <w:t>异地库</w:t>
      </w:r>
      <w:r>
        <w:rPr>
          <w:rFonts w:hint="default" w:ascii="Times New Roman" w:hAnsi="Times New Roman" w:eastAsia="仿宋_GB2312" w:cs="Times New Roman"/>
          <w:b w:val="0"/>
          <w:bCs w:val="0"/>
          <w:color w:val="auto"/>
          <w:kern w:val="32"/>
          <w:sz w:val="32"/>
          <w:szCs w:val="32"/>
        </w:rPr>
        <w:t>出现异常时</w:t>
      </w:r>
      <w:r>
        <w:rPr>
          <w:rFonts w:hint="default" w:ascii="Times New Roman" w:hAnsi="Times New Roman" w:eastAsia="仿宋_GB2312" w:cs="Times New Roman"/>
          <w:b w:val="0"/>
          <w:bCs w:val="0"/>
          <w:color w:val="auto"/>
          <w:kern w:val="32"/>
          <w:sz w:val="32"/>
          <w:szCs w:val="32"/>
          <w:lang w:eastAsia="zh-CN"/>
        </w:rPr>
        <w:t>，应启动</w:t>
      </w:r>
      <w:r>
        <w:rPr>
          <w:rFonts w:hint="default" w:ascii="Times New Roman" w:hAnsi="Times New Roman" w:eastAsia="仿宋_GB2312" w:cs="Times New Roman"/>
          <w:b w:val="0"/>
          <w:bCs w:val="0"/>
          <w:color w:val="auto"/>
          <w:kern w:val="32"/>
          <w:sz w:val="32"/>
          <w:szCs w:val="32"/>
        </w:rPr>
        <w:t>应急处置</w:t>
      </w:r>
      <w:r>
        <w:rPr>
          <w:rFonts w:hint="default" w:ascii="Times New Roman" w:hAnsi="Times New Roman" w:eastAsia="仿宋_GB2312" w:cs="Times New Roman"/>
          <w:b w:val="0"/>
          <w:bCs w:val="0"/>
          <w:color w:val="auto"/>
          <w:kern w:val="32"/>
          <w:sz w:val="32"/>
          <w:szCs w:val="32"/>
          <w:lang w:val="en-US" w:eastAsia="zh-CN"/>
        </w:rPr>
        <w:t>措施</w:t>
      </w:r>
      <w:r>
        <w:rPr>
          <w:rFonts w:hint="default" w:ascii="Times New Roman" w:hAnsi="Times New Roman" w:eastAsia="仿宋_GB2312" w:cs="Times New Roman"/>
          <w:b w:val="0"/>
          <w:bCs w:val="0"/>
          <w:color w:val="auto"/>
          <w:kern w:val="32"/>
          <w:sz w:val="32"/>
          <w:szCs w:val="32"/>
        </w:rPr>
        <w:t>。</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异地库应配备封闭式货物运输车辆，设置冷库的至少配备1台冷藏车，车载冷藏箱或保温箱不少于2个。冷藏车应配置卫星定位系统，可实现对运输车辆行程定位；冷藏车、冷藏箱、保温箱具有实时温度监测功能，并储存、上传数据。</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（三）组织机构与人员</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异地库组织管理机构应纳入总部组织管理架构。总部应派驻质管员对异地库进行质量管理并设置收货、验收、保管、养护、出库复核、配送、信息等工作岗位，配备相关人员；岗位人员入职、培训、考核由总部统一管理。</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（四）计算机系统</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总部应有支持仓库信息系统正常运行的服务器和终端机，有安全稳定的网络环境、机房、数据库软件和管理信息应用软件及信息安全防护设备等。</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总部与异地库应统一计算机系统，实现总部对异地库的统</w:t>
      </w:r>
      <w:r>
        <w:rPr>
          <w:rFonts w:hint="default" w:ascii="Times New Roman" w:hAnsi="Times New Roman" w:eastAsia="仿宋_GB2312" w:cs="Times New Roman"/>
          <w:b w:val="0"/>
          <w:bCs w:val="0"/>
          <w:color w:val="auto"/>
          <w:spacing w:val="-6"/>
          <w:sz w:val="32"/>
          <w:szCs w:val="32"/>
          <w:lang w:val="en-US" w:eastAsia="zh-CN"/>
        </w:rPr>
        <w:t>一管理，做到数据双向、实时、自动传输，并能满足药品追溯要求。</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（五）质量管理</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异地库应纳入总部质量管理体系，</w:t>
      </w:r>
      <w:r>
        <w:rPr>
          <w:rFonts w:hint="default" w:ascii="Times New Roman" w:hAnsi="Times New Roman" w:eastAsia="仿宋_GB2312" w:cs="Times New Roman"/>
          <w:b w:val="0"/>
          <w:bCs w:val="0"/>
          <w:color w:val="auto"/>
          <w:kern w:val="32"/>
          <w:sz w:val="32"/>
          <w:szCs w:val="32"/>
          <w:lang w:val="en-US" w:eastAsia="zh-CN"/>
        </w:rPr>
        <w:t>总部与异地库应制定</w:t>
      </w:r>
      <w:r>
        <w:rPr>
          <w:rFonts w:hint="default" w:ascii="Times New Roman" w:hAnsi="Times New Roman" w:eastAsia="仿宋_GB2312" w:cs="Times New Roman"/>
          <w:b w:val="0"/>
          <w:bCs w:val="0"/>
          <w:color w:val="auto"/>
          <w:kern w:val="32"/>
          <w:sz w:val="32"/>
          <w:szCs w:val="32"/>
        </w:rPr>
        <w:t>统一的质量管理制度</w:t>
      </w:r>
      <w:r>
        <w:rPr>
          <w:rFonts w:hint="default" w:ascii="Times New Roman" w:hAnsi="Times New Roman" w:eastAsia="仿宋_GB2312" w:cs="Times New Roman"/>
          <w:b w:val="0"/>
          <w:bCs w:val="0"/>
          <w:color w:val="auto"/>
          <w:kern w:val="32"/>
          <w:sz w:val="32"/>
          <w:szCs w:val="32"/>
          <w:lang w:eastAsia="zh-CN"/>
        </w:rPr>
        <w:t>、</w:t>
      </w:r>
      <w:r>
        <w:rPr>
          <w:rFonts w:hint="default" w:ascii="Times New Roman" w:hAnsi="Times New Roman" w:eastAsia="仿宋_GB2312" w:cs="Times New Roman"/>
          <w:b w:val="0"/>
          <w:bCs w:val="0"/>
          <w:color w:val="auto"/>
          <w:kern w:val="32"/>
          <w:sz w:val="32"/>
          <w:szCs w:val="32"/>
        </w:rPr>
        <w:t>岗位职责、操作</w:t>
      </w:r>
      <w:r>
        <w:rPr>
          <w:rFonts w:hint="default" w:ascii="Times New Roman" w:hAnsi="Times New Roman" w:eastAsia="仿宋_GB2312" w:cs="Times New Roman"/>
          <w:b w:val="0"/>
          <w:bCs w:val="0"/>
          <w:color w:val="auto"/>
          <w:kern w:val="32"/>
          <w:sz w:val="32"/>
          <w:szCs w:val="32"/>
          <w:lang w:val="en-US" w:eastAsia="zh-CN"/>
        </w:rPr>
        <w:t>规程；</w:t>
      </w:r>
      <w:r>
        <w:rPr>
          <w:rFonts w:hint="default" w:ascii="Times New Roman" w:hAnsi="Times New Roman" w:eastAsia="仿宋_GB2312" w:cs="Times New Roman"/>
          <w:b w:val="0"/>
          <w:bCs w:val="0"/>
          <w:sz w:val="32"/>
          <w:szCs w:val="32"/>
          <w:lang w:val="en-US" w:eastAsia="zh-CN"/>
        </w:rPr>
        <w:t>启用前要进行专项内审，启用后要纳入总部年度内审。</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总部应制定异地库的收货、验收、储存、养护、出库复核、盘点、不合格药品处理等相关质量管理体系文件，总部各仓库间药品调拨应制定收货、验收等详细操作规程。</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三、办理流程及监管措施</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（一）拟开展异地设库的药品批发企业</w:t>
      </w:r>
      <w:r>
        <w:rPr>
          <w:rFonts w:hint="eastAsia" w:ascii="仿宋_GB2312" w:hAnsi="仿宋_GB2312" w:eastAsia="仿宋_GB2312" w:cs="仿宋_GB2312"/>
          <w:b w:val="0"/>
          <w:bCs w:val="0"/>
          <w:color w:val="auto"/>
          <w:kern w:val="0"/>
          <w:sz w:val="32"/>
          <w:szCs w:val="32"/>
          <w:lang w:val="en-US" w:eastAsia="zh-CN" w:bidi="ar"/>
        </w:rPr>
        <w:t>（零售连锁总部）</w:t>
      </w:r>
      <w:r>
        <w:rPr>
          <w:rFonts w:hint="eastAsia" w:ascii="仿宋_GB2312" w:hAnsi="仿宋_GB2312" w:eastAsia="仿宋_GB2312" w:cs="仿宋_GB2312"/>
          <w:b w:val="0"/>
          <w:bCs w:val="0"/>
          <w:sz w:val="32"/>
          <w:szCs w:val="32"/>
          <w:lang w:val="en-US" w:eastAsia="zh-CN"/>
        </w:rPr>
        <w:t>应向省药品监管局提出申请，</w:t>
      </w:r>
      <w:r>
        <w:rPr>
          <w:rFonts w:hint="eastAsia" w:ascii="仿宋_GB2312" w:hAnsi="仿宋_GB2312" w:eastAsia="仿宋_GB2312" w:cs="仿宋_GB2312"/>
          <w:b w:val="0"/>
          <w:bCs w:val="0"/>
          <w:color w:val="auto"/>
          <w:sz w:val="32"/>
          <w:szCs w:val="32"/>
          <w:lang w:val="en-US" w:eastAsia="zh-CN"/>
        </w:rPr>
        <w:t>按《药品经营许可证》许可事项变更程序办理。</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（二）全省各级药品监管部门应按职责权限对药品批发企业</w:t>
      </w:r>
      <w:r>
        <w:rPr>
          <w:rFonts w:hint="eastAsia" w:ascii="仿宋_GB2312" w:hAnsi="仿宋_GB2312" w:eastAsia="仿宋_GB2312" w:cs="仿宋_GB2312"/>
          <w:b w:val="0"/>
          <w:bCs w:val="0"/>
          <w:color w:val="auto"/>
          <w:kern w:val="0"/>
          <w:sz w:val="32"/>
          <w:szCs w:val="32"/>
          <w:lang w:val="en-US" w:eastAsia="zh-CN" w:bidi="ar"/>
        </w:rPr>
        <w:t>（零售连锁总部）异地设库的总部和异地库</w:t>
      </w:r>
      <w:r>
        <w:rPr>
          <w:rFonts w:hint="eastAsia" w:ascii="仿宋_GB2312" w:hAnsi="仿宋_GB2312" w:eastAsia="仿宋_GB2312" w:cs="仿宋_GB2312"/>
          <w:b w:val="0"/>
          <w:bCs w:val="0"/>
          <w:sz w:val="32"/>
          <w:szCs w:val="32"/>
          <w:lang w:val="en-US" w:eastAsia="zh-CN"/>
        </w:rPr>
        <w:t>开展日常监管。对不符合本规定的企业，报省药品监管局核实后，终止其异地设库资质。</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color w:val="auto"/>
          <w:sz w:val="32"/>
          <w:szCs w:val="32"/>
          <w:lang w:val="en-US" w:eastAsia="zh-CN"/>
        </w:rPr>
        <w:t>此前已开展异地设库与本规定不符的企业，应按本通知要求在规定时限内整改到位。国家药品监管部门出台有关药品批发企业（零售连锁总部）异地设库标准，从其规定。</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524" w:firstLineChars="164"/>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80" w:leftChars="0"/>
        <w:jc w:val="both"/>
        <w:textAlignment w:val="auto"/>
        <w:rPr>
          <w:rFonts w:hint="default" w:ascii="Times New Roman" w:hAnsi="Times New Roman" w:eastAsia="仿宋_GB2312" w:cs="Times New Roman"/>
          <w:sz w:val="32"/>
          <w:szCs w:val="32"/>
          <w:lang w:val="en-US" w:eastAsia="zh-CN"/>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jc w:val="both"/>
        <w:textAlignment w:val="auto"/>
        <w:outlineLvl w:val="9"/>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jc w:val="both"/>
        <w:textAlignment w:val="auto"/>
        <w:outlineLvl w:val="9"/>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jc w:val="both"/>
        <w:textAlignment w:val="auto"/>
        <w:outlineLvl w:val="9"/>
        <w:rPr>
          <w:rFonts w:hint="default" w:ascii="Times New Roman" w:hAnsi="Times New Roman" w:eastAsia="楷体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r>
        <w:rPr>
          <w:rFonts w:hint="default" w:ascii="Times New Roman" w:hAnsi="Times New Roman" w:eastAsia="楷体_GB2312" w:cs="Times New Roman"/>
          <w:b w:val="0"/>
          <w:bCs w:val="0"/>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湖南省药品批发企业多仓协同具体规定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color w:val="auto"/>
          <w:kern w:val="32"/>
          <w:sz w:val="32"/>
          <w:szCs w:val="32"/>
          <w:lang w:val="en-US" w:eastAsia="zh-CN"/>
        </w:rPr>
      </w:pPr>
      <w:r>
        <w:rPr>
          <w:rFonts w:hint="eastAsia" w:ascii="黑体" w:hAnsi="黑体" w:eastAsia="黑体" w:cs="黑体"/>
          <w:b w:val="0"/>
          <w:bCs w:val="0"/>
          <w:color w:val="auto"/>
          <w:kern w:val="32"/>
          <w:sz w:val="32"/>
          <w:szCs w:val="32"/>
          <w:lang w:val="en-US" w:eastAsia="zh-CN"/>
        </w:rPr>
        <w:t>一、适用范围</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32"/>
          <w:sz w:val="32"/>
          <w:szCs w:val="32"/>
          <w:lang w:eastAsia="zh-CN"/>
        </w:rPr>
      </w:pPr>
      <w:r>
        <w:rPr>
          <w:rFonts w:hint="default" w:ascii="Times New Roman" w:hAnsi="Times New Roman" w:eastAsia="仿宋_GB2312" w:cs="Times New Roman"/>
          <w:b w:val="0"/>
          <w:bCs w:val="0"/>
          <w:color w:val="auto"/>
          <w:kern w:val="32"/>
          <w:sz w:val="32"/>
          <w:szCs w:val="32"/>
          <w:lang w:eastAsia="zh-CN"/>
        </w:rPr>
        <w:t>多仓协同是指</w:t>
      </w:r>
      <w:r>
        <w:rPr>
          <w:rFonts w:hint="default" w:ascii="Times New Roman" w:hAnsi="Times New Roman" w:eastAsia="仿宋_GB2312" w:cs="Times New Roman"/>
          <w:b w:val="0"/>
          <w:bCs w:val="0"/>
          <w:color w:val="auto"/>
          <w:kern w:val="32"/>
          <w:sz w:val="32"/>
          <w:szCs w:val="32"/>
          <w:lang w:val="en-US" w:eastAsia="zh-CN"/>
        </w:rPr>
        <w:t>符合第三方药品物流管理规定的</w:t>
      </w:r>
      <w:r>
        <w:rPr>
          <w:rFonts w:hint="default" w:ascii="Times New Roman" w:hAnsi="Times New Roman" w:eastAsia="仿宋_GB2312" w:cs="Times New Roman"/>
          <w:b w:val="0"/>
          <w:bCs w:val="0"/>
          <w:color w:val="auto"/>
          <w:kern w:val="32"/>
          <w:sz w:val="32"/>
          <w:szCs w:val="32"/>
          <w:lang w:eastAsia="zh-CN"/>
        </w:rPr>
        <w:t>药品批发企业（以下简称总部）与</w:t>
      </w:r>
      <w:r>
        <w:rPr>
          <w:rFonts w:hint="default" w:ascii="Times New Roman" w:hAnsi="Times New Roman" w:eastAsia="仿宋_GB2312" w:cs="Times New Roman"/>
          <w:b w:val="0"/>
          <w:bCs w:val="0"/>
          <w:color w:val="auto"/>
          <w:kern w:val="32"/>
          <w:sz w:val="32"/>
          <w:szCs w:val="32"/>
          <w:lang w:val="en-US" w:eastAsia="zh-CN"/>
        </w:rPr>
        <w:t>省内</w:t>
      </w:r>
      <w:r>
        <w:rPr>
          <w:rFonts w:hint="default" w:ascii="Times New Roman" w:hAnsi="Times New Roman" w:eastAsia="仿宋_GB2312" w:cs="Times New Roman"/>
          <w:b w:val="0"/>
          <w:bCs w:val="0"/>
          <w:color w:val="auto"/>
          <w:kern w:val="32"/>
          <w:sz w:val="32"/>
          <w:szCs w:val="32"/>
          <w:lang w:eastAsia="zh-CN"/>
        </w:rPr>
        <w:t>全资（控股）分（子）公司之间的仓库（以下简称分仓）资源整合，实现统一质量管理体系、计算机信息系统、仓储物流管理系统的一体化协同管理模式。</w:t>
      </w:r>
      <w:r>
        <w:rPr>
          <w:rFonts w:hint="default" w:ascii="Times New Roman" w:hAnsi="Times New Roman" w:eastAsia="仿宋_GB2312" w:cs="Times New Roman"/>
          <w:b w:val="0"/>
          <w:bCs w:val="0"/>
          <w:color w:val="auto"/>
          <w:kern w:val="32"/>
          <w:sz w:val="32"/>
          <w:szCs w:val="32"/>
          <w:lang w:val="en-US" w:eastAsia="zh-CN"/>
        </w:rPr>
        <w:t>分仓不得超出总部的经营范围和药品经营许可证有效期。特殊管理的药品不得开展多仓协同、储存配送。</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color w:val="auto"/>
          <w:kern w:val="32"/>
          <w:sz w:val="32"/>
          <w:szCs w:val="32"/>
          <w:lang w:val="en-US" w:eastAsia="zh-CN"/>
        </w:rPr>
      </w:pPr>
      <w:r>
        <w:rPr>
          <w:rFonts w:hint="eastAsia" w:ascii="黑体" w:hAnsi="黑体" w:eastAsia="黑体" w:cs="黑体"/>
          <w:b w:val="0"/>
          <w:bCs w:val="0"/>
          <w:color w:val="auto"/>
          <w:kern w:val="32"/>
          <w:sz w:val="32"/>
          <w:szCs w:val="32"/>
          <w:lang w:val="en-US" w:eastAsia="zh-CN"/>
        </w:rPr>
        <w:t>二、有关要求</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32"/>
          <w:sz w:val="32"/>
          <w:szCs w:val="32"/>
          <w:lang w:val="en-US" w:eastAsia="zh-CN"/>
        </w:rPr>
      </w:pPr>
      <w:r>
        <w:rPr>
          <w:rFonts w:hint="default" w:ascii="Times New Roman" w:hAnsi="Times New Roman" w:eastAsia="仿宋_GB2312" w:cs="Times New Roman"/>
          <w:b w:val="0"/>
          <w:bCs w:val="0"/>
          <w:color w:val="auto"/>
          <w:kern w:val="32"/>
          <w:sz w:val="32"/>
          <w:szCs w:val="32"/>
          <w:lang w:val="en-US" w:eastAsia="zh-CN"/>
        </w:rPr>
        <w:t>药品批发企业多仓协同应当遵守《药品经营质量管理规范》和《</w:t>
      </w:r>
      <w:r>
        <w:rPr>
          <w:rFonts w:hint="default" w:ascii="Times New Roman" w:hAnsi="Times New Roman" w:eastAsia="仿宋_GB2312" w:cs="Times New Roman"/>
          <w:color w:val="auto"/>
          <w:kern w:val="32"/>
          <w:sz w:val="32"/>
          <w:szCs w:val="32"/>
          <w:lang w:val="en-US" w:eastAsia="zh-CN" w:bidi="ar"/>
        </w:rPr>
        <w:t>湖南省药品批发企业（零售连锁总部）分类验收现场检查标准（暂行）</w:t>
      </w:r>
      <w:r>
        <w:rPr>
          <w:rFonts w:hint="default" w:ascii="Times New Roman" w:hAnsi="Times New Roman" w:eastAsia="仿宋_GB2312" w:cs="Times New Roman"/>
          <w:b w:val="0"/>
          <w:bCs w:val="0"/>
          <w:color w:val="auto"/>
          <w:kern w:val="32"/>
          <w:sz w:val="32"/>
          <w:szCs w:val="32"/>
          <w:lang w:val="en-US" w:eastAsia="zh-CN"/>
        </w:rPr>
        <w:t>》</w:t>
      </w:r>
      <w:r>
        <w:rPr>
          <w:rFonts w:hint="default" w:ascii="Times New Roman" w:hAnsi="Times New Roman" w:eastAsia="仿宋_GB2312" w:cs="Times New Roman"/>
          <w:color w:val="auto"/>
          <w:kern w:val="32"/>
          <w:sz w:val="32"/>
          <w:szCs w:val="32"/>
          <w:lang w:val="en-US" w:eastAsia="zh-CN" w:bidi="ar"/>
        </w:rPr>
        <w:t>以及安全生产有关规定</w:t>
      </w:r>
      <w:r>
        <w:rPr>
          <w:rFonts w:hint="default" w:ascii="Times New Roman" w:hAnsi="Times New Roman" w:eastAsia="仿宋_GB2312" w:cs="Times New Roman"/>
          <w:b w:val="0"/>
          <w:bCs w:val="0"/>
          <w:color w:val="auto"/>
          <w:kern w:val="32"/>
          <w:sz w:val="32"/>
          <w:szCs w:val="32"/>
          <w:lang w:val="en-US" w:eastAsia="zh-CN"/>
        </w:rPr>
        <w:t>，同时还应满足以下条件：</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32"/>
          <w:sz w:val="32"/>
          <w:szCs w:val="32"/>
        </w:rPr>
      </w:pPr>
      <w:r>
        <w:rPr>
          <w:rFonts w:hint="eastAsia" w:ascii="楷体_GB2312" w:hAnsi="楷体_GB2312" w:eastAsia="楷体_GB2312" w:cs="楷体_GB2312"/>
          <w:b w:val="0"/>
          <w:bCs w:val="0"/>
          <w:color w:val="auto"/>
          <w:kern w:val="32"/>
          <w:sz w:val="32"/>
          <w:szCs w:val="32"/>
          <w:lang w:val="en-US" w:eastAsia="zh-CN"/>
        </w:rPr>
        <w:t>（一）库房</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32"/>
          <w:sz w:val="32"/>
          <w:szCs w:val="32"/>
          <w:lang w:val="en-US"/>
        </w:rPr>
      </w:pPr>
      <w:r>
        <w:rPr>
          <w:rFonts w:hint="default" w:ascii="Times New Roman" w:hAnsi="Times New Roman" w:eastAsia="仿宋_GB2312" w:cs="Times New Roman"/>
          <w:b w:val="0"/>
          <w:bCs w:val="0"/>
          <w:color w:val="auto"/>
          <w:kern w:val="32"/>
          <w:sz w:val="32"/>
          <w:szCs w:val="32"/>
        </w:rPr>
        <w:t>分</w:t>
      </w:r>
      <w:r>
        <w:rPr>
          <w:rFonts w:hint="default" w:ascii="Times New Roman" w:hAnsi="Times New Roman" w:eastAsia="仿宋_GB2312" w:cs="Times New Roman"/>
          <w:b w:val="0"/>
          <w:bCs w:val="0"/>
          <w:color w:val="auto"/>
          <w:spacing w:val="-6"/>
          <w:kern w:val="32"/>
          <w:sz w:val="32"/>
          <w:szCs w:val="32"/>
        </w:rPr>
        <w:t>仓应</w:t>
      </w:r>
      <w:r>
        <w:rPr>
          <w:rFonts w:hint="default" w:ascii="Times New Roman" w:hAnsi="Times New Roman" w:eastAsia="仿宋_GB2312" w:cs="Times New Roman"/>
          <w:b w:val="0"/>
          <w:bCs w:val="0"/>
          <w:color w:val="auto"/>
          <w:spacing w:val="-6"/>
          <w:kern w:val="32"/>
          <w:sz w:val="32"/>
          <w:szCs w:val="32"/>
          <w:lang w:eastAsia="zh-CN"/>
        </w:rPr>
        <w:t>为</w:t>
      </w:r>
      <w:r>
        <w:rPr>
          <w:rFonts w:hint="default" w:ascii="Times New Roman" w:hAnsi="Times New Roman" w:eastAsia="仿宋_GB2312" w:cs="Times New Roman"/>
          <w:b w:val="0"/>
          <w:bCs w:val="0"/>
          <w:color w:val="auto"/>
          <w:spacing w:val="-6"/>
          <w:kern w:val="32"/>
          <w:sz w:val="32"/>
          <w:szCs w:val="32"/>
        </w:rPr>
        <w:t>独立的仓库</w:t>
      </w:r>
      <w:r>
        <w:rPr>
          <w:rFonts w:hint="default" w:ascii="Times New Roman" w:hAnsi="Times New Roman" w:eastAsia="仿宋_GB2312" w:cs="Times New Roman"/>
          <w:b w:val="0"/>
          <w:bCs w:val="0"/>
          <w:color w:val="auto"/>
          <w:spacing w:val="-6"/>
          <w:kern w:val="32"/>
          <w:sz w:val="32"/>
          <w:szCs w:val="32"/>
          <w:lang w:eastAsia="zh-CN"/>
        </w:rPr>
        <w:t>，在</w:t>
      </w:r>
      <w:r>
        <w:rPr>
          <w:rFonts w:hint="default" w:ascii="Times New Roman" w:hAnsi="Times New Roman" w:eastAsia="仿宋_GB2312" w:cs="Times New Roman"/>
          <w:b w:val="0"/>
          <w:bCs w:val="0"/>
          <w:color w:val="auto"/>
          <w:spacing w:val="-6"/>
          <w:kern w:val="32"/>
          <w:sz w:val="32"/>
          <w:szCs w:val="32"/>
          <w:lang w:val="en-US" w:eastAsia="zh-CN"/>
        </w:rPr>
        <w:t>同一地址上仓库面积不少于1000</w:t>
      </w:r>
      <w:r>
        <w:rPr>
          <w:rFonts w:hint="default" w:ascii="Times New Roman" w:hAnsi="Times New Roman" w:eastAsia="仿宋_GB2312" w:cs="Times New Roman"/>
          <w:b w:val="0"/>
          <w:bCs w:val="0"/>
          <w:spacing w:val="-6"/>
          <w:kern w:val="32"/>
          <w:sz w:val="32"/>
          <w:szCs w:val="32"/>
          <w:lang w:val="en-US" w:eastAsia="zh-CN"/>
        </w:rPr>
        <w:t>㎡，</w:t>
      </w:r>
      <w:r>
        <w:rPr>
          <w:rFonts w:hint="default" w:ascii="Times New Roman" w:hAnsi="Times New Roman" w:eastAsia="仿宋_GB2312" w:cs="Times New Roman"/>
          <w:b w:val="0"/>
          <w:bCs w:val="0"/>
          <w:color w:val="auto"/>
          <w:kern w:val="32"/>
          <w:sz w:val="32"/>
          <w:szCs w:val="32"/>
          <w:lang w:val="en-US" w:eastAsia="zh-CN"/>
        </w:rPr>
        <w:t>设置冷库的，容积不少于50m³。</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default" w:ascii="楷体_GB2312" w:hAnsi="楷体_GB2312" w:eastAsia="楷体_GB2312" w:cs="楷体_GB2312"/>
          <w:b w:val="0"/>
          <w:bCs w:val="0"/>
          <w:color w:val="auto"/>
          <w:kern w:val="32"/>
          <w:sz w:val="32"/>
          <w:szCs w:val="32"/>
          <w:lang w:val="en-US" w:eastAsia="zh-CN"/>
        </w:rPr>
      </w:pPr>
      <w:r>
        <w:rPr>
          <w:rFonts w:hint="default" w:ascii="楷体_GB2312" w:hAnsi="楷体_GB2312" w:eastAsia="楷体_GB2312" w:cs="楷体_GB2312"/>
          <w:b w:val="0"/>
          <w:bCs w:val="0"/>
          <w:color w:val="auto"/>
          <w:kern w:val="32"/>
          <w:sz w:val="32"/>
          <w:szCs w:val="32"/>
          <w:lang w:val="en-US" w:eastAsia="zh-CN"/>
        </w:rPr>
        <w:t>（二）设施与设备</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32"/>
          <w:sz w:val="32"/>
          <w:szCs w:val="32"/>
        </w:rPr>
      </w:pPr>
      <w:r>
        <w:rPr>
          <w:rFonts w:hint="default" w:ascii="Times New Roman" w:hAnsi="Times New Roman" w:eastAsia="仿宋_GB2312" w:cs="Times New Roman"/>
          <w:b w:val="0"/>
          <w:bCs w:val="0"/>
          <w:color w:val="auto"/>
          <w:kern w:val="32"/>
          <w:sz w:val="32"/>
          <w:szCs w:val="32"/>
          <w:lang w:val="en-US" w:eastAsia="zh-CN"/>
        </w:rPr>
        <w:t>1.</w:t>
      </w:r>
      <w:r>
        <w:rPr>
          <w:rFonts w:hint="eastAsia" w:ascii="Times New Roman" w:hAnsi="Times New Roman" w:eastAsia="仿宋_GB2312" w:cs="Times New Roman"/>
          <w:b w:val="0"/>
          <w:bCs w:val="0"/>
          <w:color w:val="auto"/>
          <w:kern w:val="32"/>
          <w:sz w:val="32"/>
          <w:szCs w:val="32"/>
          <w:lang w:val="en-US" w:eastAsia="zh-CN"/>
        </w:rPr>
        <w:t xml:space="preserve"> </w:t>
      </w:r>
      <w:r>
        <w:rPr>
          <w:rFonts w:hint="default" w:ascii="Times New Roman" w:hAnsi="Times New Roman" w:eastAsia="仿宋_GB2312" w:cs="Times New Roman"/>
          <w:b w:val="0"/>
          <w:bCs w:val="0"/>
          <w:color w:val="auto"/>
          <w:kern w:val="32"/>
          <w:sz w:val="32"/>
          <w:szCs w:val="32"/>
        </w:rPr>
        <w:t>分仓</w:t>
      </w:r>
      <w:r>
        <w:rPr>
          <w:rFonts w:hint="default" w:ascii="Times New Roman" w:hAnsi="Times New Roman" w:eastAsia="仿宋_GB2312" w:cs="Times New Roman"/>
          <w:b w:val="0"/>
          <w:bCs w:val="0"/>
          <w:color w:val="auto"/>
          <w:kern w:val="32"/>
          <w:sz w:val="32"/>
          <w:szCs w:val="32"/>
          <w:lang w:val="en-US" w:eastAsia="zh-CN"/>
        </w:rPr>
        <w:t>应</w:t>
      </w:r>
      <w:r>
        <w:rPr>
          <w:rFonts w:hint="default" w:ascii="Times New Roman" w:hAnsi="Times New Roman" w:eastAsia="仿宋_GB2312" w:cs="Times New Roman"/>
          <w:b w:val="0"/>
          <w:bCs w:val="0"/>
          <w:color w:val="auto"/>
          <w:kern w:val="32"/>
          <w:sz w:val="32"/>
          <w:szCs w:val="32"/>
        </w:rPr>
        <w:t>配备</w:t>
      </w:r>
      <w:r>
        <w:rPr>
          <w:rFonts w:hint="default" w:ascii="Times New Roman" w:hAnsi="Times New Roman" w:eastAsia="仿宋_GB2312" w:cs="Times New Roman"/>
          <w:b w:val="0"/>
          <w:bCs w:val="0"/>
          <w:color w:val="auto"/>
          <w:kern w:val="32"/>
          <w:sz w:val="32"/>
          <w:szCs w:val="32"/>
          <w:lang w:val="en-US" w:eastAsia="zh-CN"/>
        </w:rPr>
        <w:t>封闭式货物</w:t>
      </w:r>
      <w:r>
        <w:rPr>
          <w:rFonts w:hint="default" w:ascii="Times New Roman" w:hAnsi="Times New Roman" w:eastAsia="仿宋_GB2312" w:cs="Times New Roman"/>
          <w:b w:val="0"/>
          <w:bCs w:val="0"/>
          <w:color w:val="auto"/>
          <w:kern w:val="32"/>
          <w:sz w:val="32"/>
          <w:szCs w:val="32"/>
        </w:rPr>
        <w:t>运输车辆</w:t>
      </w:r>
      <w:r>
        <w:rPr>
          <w:rFonts w:hint="default" w:ascii="Times New Roman" w:hAnsi="Times New Roman" w:eastAsia="仿宋_GB2312" w:cs="Times New Roman"/>
          <w:b w:val="0"/>
          <w:bCs w:val="0"/>
          <w:color w:val="auto"/>
          <w:kern w:val="32"/>
          <w:sz w:val="32"/>
          <w:szCs w:val="32"/>
          <w:lang w:eastAsia="zh-CN"/>
        </w:rPr>
        <w:t>，</w:t>
      </w:r>
      <w:r>
        <w:rPr>
          <w:rFonts w:hint="default" w:ascii="Times New Roman" w:hAnsi="Times New Roman" w:eastAsia="仿宋_GB2312" w:cs="Times New Roman"/>
          <w:b w:val="0"/>
          <w:bCs w:val="0"/>
          <w:kern w:val="32"/>
          <w:sz w:val="32"/>
          <w:szCs w:val="32"/>
          <w:lang w:val="en-US" w:eastAsia="zh-CN"/>
        </w:rPr>
        <w:t>设置冷库的至少配备1台冷藏车，车载冷藏箱或保温箱不少于2个。冷藏车应配置卫星定位系统，可实现对运输车辆行程定位；冷藏车、冷藏箱、保温箱具有实时温度监测功能，并储存、上传数据</w:t>
      </w:r>
      <w:r>
        <w:rPr>
          <w:rFonts w:hint="default" w:ascii="Times New Roman" w:hAnsi="Times New Roman" w:eastAsia="仿宋_GB2312" w:cs="Times New Roman"/>
          <w:b w:val="0"/>
          <w:bCs w:val="0"/>
          <w:color w:val="auto"/>
          <w:kern w:val="32"/>
          <w:sz w:val="32"/>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32"/>
          <w:sz w:val="32"/>
          <w:szCs w:val="32"/>
        </w:rPr>
      </w:pPr>
      <w:r>
        <w:rPr>
          <w:rFonts w:hint="default" w:ascii="Times New Roman" w:hAnsi="Times New Roman" w:eastAsia="仿宋_GB2312" w:cs="Times New Roman"/>
          <w:b w:val="0"/>
          <w:bCs w:val="0"/>
          <w:color w:val="auto"/>
          <w:kern w:val="32"/>
          <w:sz w:val="32"/>
          <w:szCs w:val="32"/>
          <w:lang w:val="en-US" w:eastAsia="zh-CN"/>
        </w:rPr>
        <w:t>2.</w:t>
      </w:r>
      <w:r>
        <w:rPr>
          <w:rFonts w:hint="eastAsia" w:ascii="Times New Roman" w:hAnsi="Times New Roman" w:eastAsia="仿宋_GB2312" w:cs="Times New Roman"/>
          <w:b w:val="0"/>
          <w:bCs w:val="0"/>
          <w:color w:val="auto"/>
          <w:kern w:val="32"/>
          <w:sz w:val="32"/>
          <w:szCs w:val="32"/>
          <w:lang w:val="en-US" w:eastAsia="zh-CN"/>
        </w:rPr>
        <w:t xml:space="preserve"> </w:t>
      </w:r>
      <w:r>
        <w:rPr>
          <w:rFonts w:hint="default" w:ascii="Times New Roman" w:hAnsi="Times New Roman" w:eastAsia="仿宋_GB2312" w:cs="Times New Roman"/>
          <w:b w:val="0"/>
          <w:bCs w:val="0"/>
          <w:color w:val="auto"/>
          <w:kern w:val="32"/>
          <w:sz w:val="32"/>
          <w:szCs w:val="32"/>
        </w:rPr>
        <w:t>总</w:t>
      </w:r>
      <w:r>
        <w:rPr>
          <w:rFonts w:hint="default" w:ascii="Times New Roman" w:hAnsi="Times New Roman" w:eastAsia="仿宋_GB2312" w:cs="Times New Roman"/>
          <w:b w:val="0"/>
          <w:bCs w:val="0"/>
          <w:color w:val="auto"/>
          <w:kern w:val="32"/>
          <w:sz w:val="32"/>
          <w:szCs w:val="32"/>
          <w:lang w:eastAsia="zh-CN"/>
        </w:rPr>
        <w:t>部</w:t>
      </w:r>
      <w:r>
        <w:rPr>
          <w:rFonts w:hint="default" w:ascii="Times New Roman" w:hAnsi="Times New Roman" w:eastAsia="仿宋_GB2312" w:cs="Times New Roman"/>
          <w:b w:val="0"/>
          <w:bCs w:val="0"/>
          <w:color w:val="auto"/>
          <w:kern w:val="32"/>
          <w:sz w:val="32"/>
          <w:szCs w:val="32"/>
        </w:rPr>
        <w:t>建立温湿度监控平台，所有分仓的温湿度监测数据均接入监控平台，</w:t>
      </w:r>
      <w:r>
        <w:rPr>
          <w:rFonts w:hint="default" w:ascii="Times New Roman" w:hAnsi="Times New Roman" w:eastAsia="仿宋_GB2312" w:cs="Times New Roman"/>
          <w:b w:val="0"/>
          <w:bCs w:val="0"/>
          <w:color w:val="auto"/>
          <w:kern w:val="32"/>
          <w:sz w:val="32"/>
          <w:szCs w:val="32"/>
          <w:lang w:eastAsia="zh-CN"/>
        </w:rPr>
        <w:t>总部</w:t>
      </w:r>
      <w:r>
        <w:rPr>
          <w:rFonts w:hint="default" w:ascii="Times New Roman" w:hAnsi="Times New Roman" w:eastAsia="仿宋_GB2312" w:cs="Times New Roman"/>
          <w:b w:val="0"/>
          <w:bCs w:val="0"/>
          <w:color w:val="auto"/>
          <w:kern w:val="32"/>
          <w:sz w:val="32"/>
          <w:szCs w:val="32"/>
        </w:rPr>
        <w:t>可以实时查看各分仓的温湿度，并可接</w:t>
      </w:r>
      <w:r>
        <w:rPr>
          <w:rFonts w:hint="default" w:ascii="Times New Roman" w:hAnsi="Times New Roman" w:eastAsia="仿宋_GB2312" w:cs="Times New Roman"/>
          <w:b w:val="0"/>
          <w:bCs w:val="0"/>
          <w:color w:val="auto"/>
          <w:kern w:val="32"/>
          <w:sz w:val="32"/>
          <w:szCs w:val="32"/>
          <w:lang w:val="en-US" w:eastAsia="zh-CN"/>
        </w:rPr>
        <w:t>收</w:t>
      </w:r>
      <w:r>
        <w:rPr>
          <w:rFonts w:hint="default" w:ascii="Times New Roman" w:hAnsi="Times New Roman" w:eastAsia="仿宋_GB2312" w:cs="Times New Roman"/>
          <w:b w:val="0"/>
          <w:bCs w:val="0"/>
          <w:color w:val="auto"/>
          <w:kern w:val="32"/>
          <w:sz w:val="32"/>
          <w:szCs w:val="32"/>
        </w:rPr>
        <w:t>各分仓的温湿度预警、报警信息</w:t>
      </w:r>
      <w:r>
        <w:rPr>
          <w:rFonts w:hint="default" w:ascii="Times New Roman" w:hAnsi="Times New Roman" w:eastAsia="仿宋_GB2312" w:cs="Times New Roman"/>
          <w:b w:val="0"/>
          <w:bCs w:val="0"/>
          <w:color w:val="auto"/>
          <w:kern w:val="32"/>
          <w:sz w:val="32"/>
          <w:szCs w:val="32"/>
          <w:lang w:eastAsia="zh-CN"/>
        </w:rPr>
        <w:t>；总部</w:t>
      </w:r>
      <w:r>
        <w:rPr>
          <w:rFonts w:hint="default" w:ascii="Times New Roman" w:hAnsi="Times New Roman" w:eastAsia="仿宋_GB2312" w:cs="Times New Roman"/>
          <w:b w:val="0"/>
          <w:bCs w:val="0"/>
          <w:color w:val="auto"/>
          <w:kern w:val="32"/>
          <w:sz w:val="32"/>
          <w:szCs w:val="32"/>
        </w:rPr>
        <w:t>建立24小时值班制</w:t>
      </w:r>
      <w:r>
        <w:rPr>
          <w:rFonts w:hint="default" w:ascii="Times New Roman" w:hAnsi="Times New Roman" w:eastAsia="仿宋_GB2312" w:cs="Times New Roman"/>
          <w:b w:val="0"/>
          <w:bCs w:val="0"/>
          <w:color w:val="auto"/>
          <w:kern w:val="32"/>
          <w:sz w:val="32"/>
          <w:szCs w:val="32"/>
          <w:lang w:eastAsia="zh-CN"/>
        </w:rPr>
        <w:t>，</w:t>
      </w:r>
      <w:r>
        <w:rPr>
          <w:rFonts w:hint="default" w:ascii="Times New Roman" w:hAnsi="Times New Roman" w:eastAsia="仿宋_GB2312" w:cs="Times New Roman"/>
          <w:b w:val="0"/>
          <w:bCs w:val="0"/>
          <w:color w:val="auto"/>
          <w:kern w:val="32"/>
          <w:sz w:val="32"/>
          <w:szCs w:val="32"/>
        </w:rPr>
        <w:t>持续监测各分仓温湿度</w:t>
      </w:r>
      <w:r>
        <w:rPr>
          <w:rFonts w:hint="default" w:ascii="Times New Roman" w:hAnsi="Times New Roman" w:eastAsia="仿宋_GB2312" w:cs="Times New Roman"/>
          <w:b w:val="0"/>
          <w:bCs w:val="0"/>
          <w:color w:val="auto"/>
          <w:kern w:val="32"/>
          <w:sz w:val="32"/>
          <w:szCs w:val="32"/>
          <w:lang w:eastAsia="zh-CN"/>
        </w:rPr>
        <w:t>，当分仓</w:t>
      </w:r>
      <w:r>
        <w:rPr>
          <w:rFonts w:hint="default" w:ascii="Times New Roman" w:hAnsi="Times New Roman" w:eastAsia="仿宋_GB2312" w:cs="Times New Roman"/>
          <w:b w:val="0"/>
          <w:bCs w:val="0"/>
          <w:color w:val="auto"/>
          <w:kern w:val="32"/>
          <w:sz w:val="32"/>
          <w:szCs w:val="32"/>
        </w:rPr>
        <w:t>出现异常时</w:t>
      </w:r>
      <w:r>
        <w:rPr>
          <w:rFonts w:hint="default" w:ascii="Times New Roman" w:hAnsi="Times New Roman" w:eastAsia="仿宋_GB2312" w:cs="Times New Roman"/>
          <w:b w:val="0"/>
          <w:bCs w:val="0"/>
          <w:color w:val="auto"/>
          <w:kern w:val="32"/>
          <w:sz w:val="32"/>
          <w:szCs w:val="32"/>
          <w:lang w:eastAsia="zh-CN"/>
        </w:rPr>
        <w:t>，应启动</w:t>
      </w:r>
      <w:r>
        <w:rPr>
          <w:rFonts w:hint="default" w:ascii="Times New Roman" w:hAnsi="Times New Roman" w:eastAsia="仿宋_GB2312" w:cs="Times New Roman"/>
          <w:b w:val="0"/>
          <w:bCs w:val="0"/>
          <w:color w:val="auto"/>
          <w:kern w:val="32"/>
          <w:sz w:val="32"/>
          <w:szCs w:val="32"/>
        </w:rPr>
        <w:t>应急处置</w:t>
      </w:r>
      <w:r>
        <w:rPr>
          <w:rFonts w:hint="default" w:ascii="Times New Roman" w:hAnsi="Times New Roman" w:eastAsia="仿宋_GB2312" w:cs="Times New Roman"/>
          <w:b w:val="0"/>
          <w:bCs w:val="0"/>
          <w:color w:val="auto"/>
          <w:kern w:val="32"/>
          <w:sz w:val="32"/>
          <w:szCs w:val="32"/>
          <w:lang w:val="en-US" w:eastAsia="zh-CN"/>
        </w:rPr>
        <w:t>措施</w:t>
      </w:r>
      <w:r>
        <w:rPr>
          <w:rFonts w:hint="default" w:ascii="Times New Roman" w:hAnsi="Times New Roman" w:eastAsia="仿宋_GB2312" w:cs="Times New Roman"/>
          <w:b w:val="0"/>
          <w:bCs w:val="0"/>
          <w:color w:val="auto"/>
          <w:kern w:val="32"/>
          <w:sz w:val="32"/>
          <w:szCs w:val="32"/>
        </w:rPr>
        <w:t>。</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default" w:ascii="楷体_GB2312" w:hAnsi="楷体_GB2312" w:eastAsia="楷体_GB2312" w:cs="楷体_GB2312"/>
          <w:b w:val="0"/>
          <w:bCs w:val="0"/>
          <w:color w:val="auto"/>
          <w:kern w:val="32"/>
          <w:sz w:val="32"/>
          <w:szCs w:val="32"/>
          <w:lang w:val="en-US" w:eastAsia="zh-CN"/>
        </w:rPr>
      </w:pPr>
      <w:r>
        <w:rPr>
          <w:rFonts w:hint="default" w:ascii="楷体_GB2312" w:hAnsi="楷体_GB2312" w:eastAsia="楷体_GB2312" w:cs="楷体_GB2312"/>
          <w:b w:val="0"/>
          <w:bCs w:val="0"/>
          <w:color w:val="auto"/>
          <w:kern w:val="32"/>
          <w:sz w:val="32"/>
          <w:szCs w:val="32"/>
          <w:lang w:val="en-US" w:eastAsia="zh-CN"/>
        </w:rPr>
        <w:t>（三）组织机构与人员</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32"/>
          <w:sz w:val="32"/>
          <w:szCs w:val="32"/>
          <w:lang w:val="en-US" w:eastAsia="zh-CN"/>
        </w:rPr>
      </w:pPr>
      <w:r>
        <w:rPr>
          <w:rFonts w:hint="default" w:ascii="Times New Roman" w:hAnsi="Times New Roman" w:eastAsia="仿宋_GB2312" w:cs="Times New Roman"/>
          <w:b w:val="0"/>
          <w:bCs w:val="0"/>
          <w:color w:val="auto"/>
          <w:kern w:val="32"/>
          <w:sz w:val="32"/>
          <w:szCs w:val="32"/>
          <w:lang w:val="en-US" w:eastAsia="zh-CN"/>
        </w:rPr>
        <w:t>总部与分</w:t>
      </w:r>
      <w:r>
        <w:rPr>
          <w:rFonts w:hint="default" w:ascii="Times New Roman" w:hAnsi="Times New Roman" w:eastAsia="仿宋_GB2312" w:cs="Times New Roman"/>
          <w:b w:val="0"/>
          <w:bCs w:val="0"/>
          <w:color w:val="auto"/>
          <w:kern w:val="32"/>
          <w:sz w:val="32"/>
          <w:szCs w:val="32"/>
        </w:rPr>
        <w:t>仓设置</w:t>
      </w:r>
      <w:r>
        <w:rPr>
          <w:rFonts w:hint="default" w:ascii="Times New Roman" w:hAnsi="Times New Roman" w:eastAsia="仿宋_GB2312" w:cs="Times New Roman"/>
          <w:b w:val="0"/>
          <w:bCs w:val="0"/>
          <w:color w:val="auto"/>
          <w:kern w:val="32"/>
          <w:sz w:val="32"/>
          <w:szCs w:val="32"/>
          <w:lang w:val="en-US" w:eastAsia="zh-CN"/>
        </w:rPr>
        <w:t>独立</w:t>
      </w:r>
      <w:r>
        <w:rPr>
          <w:rFonts w:hint="default" w:ascii="Times New Roman" w:hAnsi="Times New Roman" w:eastAsia="仿宋_GB2312" w:cs="Times New Roman"/>
          <w:b w:val="0"/>
          <w:bCs w:val="0"/>
          <w:color w:val="auto"/>
          <w:kern w:val="32"/>
          <w:sz w:val="32"/>
          <w:szCs w:val="32"/>
        </w:rPr>
        <w:t>的质量、信息、物流</w:t>
      </w:r>
      <w:r>
        <w:rPr>
          <w:rFonts w:hint="default" w:ascii="Times New Roman" w:hAnsi="Times New Roman" w:eastAsia="仿宋_GB2312" w:cs="Times New Roman"/>
          <w:b w:val="0"/>
          <w:bCs w:val="0"/>
          <w:color w:val="auto"/>
          <w:kern w:val="32"/>
          <w:sz w:val="32"/>
          <w:szCs w:val="32"/>
          <w:lang w:eastAsia="zh-CN"/>
        </w:rPr>
        <w:t>等</w:t>
      </w:r>
      <w:r>
        <w:rPr>
          <w:rFonts w:hint="default" w:ascii="Times New Roman" w:hAnsi="Times New Roman" w:eastAsia="仿宋_GB2312" w:cs="Times New Roman"/>
          <w:b w:val="0"/>
          <w:bCs w:val="0"/>
          <w:color w:val="auto"/>
          <w:kern w:val="32"/>
          <w:sz w:val="32"/>
          <w:szCs w:val="32"/>
        </w:rPr>
        <w:t>管理机构</w:t>
      </w:r>
      <w:r>
        <w:rPr>
          <w:rFonts w:hint="default" w:ascii="Times New Roman" w:hAnsi="Times New Roman" w:eastAsia="仿宋_GB2312" w:cs="Times New Roman"/>
          <w:b w:val="0"/>
          <w:bCs w:val="0"/>
          <w:color w:val="auto"/>
          <w:kern w:val="32"/>
          <w:sz w:val="32"/>
          <w:szCs w:val="32"/>
          <w:lang w:eastAsia="zh-CN"/>
        </w:rPr>
        <w:t>，</w:t>
      </w:r>
      <w:r>
        <w:rPr>
          <w:rFonts w:hint="default" w:ascii="Times New Roman" w:hAnsi="Times New Roman" w:eastAsia="仿宋_GB2312" w:cs="Times New Roman"/>
          <w:b w:val="0"/>
          <w:bCs w:val="0"/>
          <w:color w:val="auto"/>
          <w:kern w:val="32"/>
          <w:sz w:val="32"/>
          <w:szCs w:val="32"/>
        </w:rPr>
        <w:t>配备质管、验收、养护、物流、设备、信息等</w:t>
      </w:r>
      <w:r>
        <w:rPr>
          <w:rFonts w:hint="default" w:ascii="Times New Roman" w:hAnsi="Times New Roman" w:eastAsia="仿宋_GB2312" w:cs="Times New Roman"/>
          <w:b w:val="0"/>
          <w:bCs w:val="0"/>
          <w:color w:val="auto"/>
          <w:kern w:val="32"/>
          <w:sz w:val="32"/>
          <w:szCs w:val="32"/>
          <w:lang w:eastAsia="zh-CN"/>
        </w:rPr>
        <w:t>相关</w:t>
      </w:r>
      <w:r>
        <w:rPr>
          <w:rFonts w:hint="default" w:ascii="Times New Roman" w:hAnsi="Times New Roman" w:eastAsia="仿宋_GB2312" w:cs="Times New Roman"/>
          <w:b w:val="0"/>
          <w:bCs w:val="0"/>
          <w:color w:val="auto"/>
          <w:kern w:val="32"/>
          <w:sz w:val="32"/>
          <w:szCs w:val="32"/>
        </w:rPr>
        <w:t>人员</w:t>
      </w:r>
      <w:r>
        <w:rPr>
          <w:rFonts w:hint="default" w:ascii="Times New Roman" w:hAnsi="Times New Roman" w:eastAsia="仿宋_GB2312" w:cs="Times New Roman"/>
          <w:b w:val="0"/>
          <w:bCs w:val="0"/>
          <w:color w:val="auto"/>
          <w:kern w:val="32"/>
          <w:sz w:val="32"/>
          <w:szCs w:val="32"/>
          <w:lang w:eastAsia="zh-CN"/>
        </w:rPr>
        <w:t>，</w:t>
      </w:r>
      <w:r>
        <w:rPr>
          <w:rFonts w:hint="default" w:ascii="Times New Roman" w:hAnsi="Times New Roman" w:eastAsia="仿宋_GB2312" w:cs="Times New Roman"/>
          <w:b w:val="0"/>
          <w:bCs w:val="0"/>
          <w:color w:val="auto"/>
          <w:kern w:val="32"/>
          <w:sz w:val="32"/>
          <w:szCs w:val="32"/>
          <w:lang w:val="en-US" w:eastAsia="zh-CN"/>
        </w:rPr>
        <w:t>岗位人员入职、培训、考核由总部统一管理。</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default" w:ascii="楷体_GB2312" w:hAnsi="楷体_GB2312" w:eastAsia="楷体_GB2312" w:cs="楷体_GB2312"/>
          <w:b w:val="0"/>
          <w:bCs w:val="0"/>
          <w:color w:val="auto"/>
          <w:kern w:val="32"/>
          <w:sz w:val="32"/>
          <w:szCs w:val="32"/>
          <w:lang w:val="en-US" w:eastAsia="zh-CN"/>
        </w:rPr>
      </w:pPr>
      <w:r>
        <w:rPr>
          <w:rFonts w:hint="default" w:ascii="楷体_GB2312" w:hAnsi="楷体_GB2312" w:eastAsia="楷体_GB2312" w:cs="楷体_GB2312"/>
          <w:b w:val="0"/>
          <w:bCs w:val="0"/>
          <w:color w:val="auto"/>
          <w:kern w:val="32"/>
          <w:sz w:val="32"/>
          <w:szCs w:val="32"/>
          <w:lang w:val="en-US" w:eastAsia="zh-CN"/>
        </w:rPr>
        <w:t>（四）计算机系统</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32"/>
          <w:sz w:val="32"/>
          <w:szCs w:val="32"/>
        </w:rPr>
      </w:pPr>
      <w:r>
        <w:rPr>
          <w:rFonts w:hint="default" w:ascii="Times New Roman" w:hAnsi="Times New Roman" w:eastAsia="仿宋_GB2312" w:cs="Times New Roman"/>
          <w:b w:val="0"/>
          <w:bCs w:val="0"/>
          <w:color w:val="auto"/>
          <w:kern w:val="32"/>
          <w:sz w:val="32"/>
          <w:szCs w:val="32"/>
          <w:lang w:val="en-US" w:eastAsia="zh-CN"/>
        </w:rPr>
        <w:t>1.</w:t>
      </w:r>
      <w:r>
        <w:rPr>
          <w:rFonts w:hint="eastAsia" w:ascii="Times New Roman" w:hAnsi="Times New Roman" w:eastAsia="仿宋_GB2312" w:cs="Times New Roman"/>
          <w:b w:val="0"/>
          <w:bCs w:val="0"/>
          <w:color w:val="auto"/>
          <w:kern w:val="32"/>
          <w:sz w:val="32"/>
          <w:szCs w:val="32"/>
          <w:lang w:val="en-US" w:eastAsia="zh-CN"/>
        </w:rPr>
        <w:t xml:space="preserve"> </w:t>
      </w:r>
      <w:r>
        <w:rPr>
          <w:rFonts w:hint="default" w:ascii="Times New Roman" w:hAnsi="Times New Roman" w:eastAsia="仿宋_GB2312" w:cs="Times New Roman"/>
          <w:b w:val="0"/>
          <w:bCs w:val="0"/>
          <w:color w:val="auto"/>
          <w:kern w:val="32"/>
          <w:sz w:val="32"/>
          <w:szCs w:val="32"/>
          <w:lang w:eastAsia="zh-CN"/>
        </w:rPr>
        <w:t>总部</w:t>
      </w:r>
      <w:r>
        <w:rPr>
          <w:rFonts w:hint="default" w:ascii="Times New Roman" w:hAnsi="Times New Roman" w:eastAsia="仿宋_GB2312" w:cs="Times New Roman"/>
          <w:b w:val="0"/>
          <w:bCs w:val="0"/>
          <w:color w:val="auto"/>
          <w:kern w:val="32"/>
          <w:sz w:val="32"/>
          <w:szCs w:val="32"/>
          <w:lang w:val="en-US" w:eastAsia="zh-CN"/>
        </w:rPr>
        <w:t>与</w:t>
      </w:r>
      <w:r>
        <w:rPr>
          <w:rFonts w:hint="default" w:ascii="Times New Roman" w:hAnsi="Times New Roman" w:eastAsia="仿宋_GB2312" w:cs="Times New Roman"/>
          <w:b w:val="0"/>
          <w:bCs w:val="0"/>
          <w:color w:val="auto"/>
          <w:kern w:val="32"/>
          <w:sz w:val="32"/>
          <w:szCs w:val="32"/>
        </w:rPr>
        <w:t>分仓</w:t>
      </w:r>
      <w:r>
        <w:rPr>
          <w:rFonts w:hint="default" w:ascii="Times New Roman" w:hAnsi="Times New Roman" w:eastAsia="仿宋_GB2312" w:cs="Times New Roman"/>
          <w:b w:val="0"/>
          <w:bCs w:val="0"/>
          <w:color w:val="auto"/>
          <w:kern w:val="32"/>
          <w:sz w:val="32"/>
          <w:szCs w:val="32"/>
          <w:lang w:val="en-US" w:eastAsia="zh-CN"/>
        </w:rPr>
        <w:t>使用同</w:t>
      </w:r>
      <w:r>
        <w:rPr>
          <w:rFonts w:hint="default" w:ascii="Times New Roman" w:hAnsi="Times New Roman" w:eastAsia="仿宋_GB2312" w:cs="Times New Roman"/>
          <w:b w:val="0"/>
          <w:bCs w:val="0"/>
          <w:color w:val="auto"/>
          <w:kern w:val="32"/>
          <w:sz w:val="32"/>
          <w:szCs w:val="32"/>
        </w:rPr>
        <w:t>一</w:t>
      </w:r>
      <w:r>
        <w:rPr>
          <w:rFonts w:hint="default" w:ascii="Times New Roman" w:hAnsi="Times New Roman" w:eastAsia="仿宋_GB2312" w:cs="Times New Roman"/>
          <w:b w:val="0"/>
          <w:bCs w:val="0"/>
          <w:color w:val="auto"/>
          <w:kern w:val="32"/>
          <w:sz w:val="32"/>
          <w:szCs w:val="32"/>
          <w:lang w:val="en-US" w:eastAsia="zh-CN"/>
        </w:rPr>
        <w:t>计算机</w:t>
      </w:r>
      <w:r>
        <w:rPr>
          <w:rFonts w:hint="default" w:ascii="Times New Roman" w:hAnsi="Times New Roman" w:eastAsia="仿宋_GB2312" w:cs="Times New Roman"/>
          <w:b w:val="0"/>
          <w:bCs w:val="0"/>
          <w:color w:val="auto"/>
          <w:kern w:val="32"/>
          <w:sz w:val="32"/>
          <w:szCs w:val="32"/>
        </w:rPr>
        <w:t>系统</w:t>
      </w:r>
      <w:r>
        <w:rPr>
          <w:rFonts w:hint="default" w:ascii="Times New Roman" w:hAnsi="Times New Roman" w:eastAsia="仿宋_GB2312" w:cs="Times New Roman"/>
          <w:b w:val="0"/>
          <w:bCs w:val="0"/>
          <w:color w:val="auto"/>
          <w:kern w:val="32"/>
          <w:sz w:val="32"/>
          <w:szCs w:val="32"/>
          <w:lang w:eastAsia="zh-CN"/>
        </w:rPr>
        <w:t>，在药品经营质量管理过程中实现统一管理，保障</w:t>
      </w:r>
      <w:r>
        <w:rPr>
          <w:rFonts w:hint="default" w:ascii="Times New Roman" w:hAnsi="Times New Roman" w:eastAsia="仿宋_GB2312" w:cs="Times New Roman"/>
          <w:b w:val="0"/>
          <w:bCs w:val="0"/>
          <w:color w:val="auto"/>
          <w:kern w:val="32"/>
          <w:sz w:val="32"/>
          <w:szCs w:val="32"/>
        </w:rPr>
        <w:t>药品质量可追溯。</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32"/>
          <w:sz w:val="32"/>
          <w:szCs w:val="32"/>
        </w:rPr>
      </w:pPr>
      <w:r>
        <w:rPr>
          <w:rFonts w:hint="default" w:ascii="Times New Roman" w:hAnsi="Times New Roman" w:eastAsia="仿宋_GB2312" w:cs="Times New Roman"/>
          <w:b w:val="0"/>
          <w:bCs w:val="0"/>
          <w:color w:val="auto"/>
          <w:kern w:val="32"/>
          <w:sz w:val="32"/>
          <w:szCs w:val="32"/>
          <w:lang w:val="en-US" w:eastAsia="zh-CN"/>
        </w:rPr>
        <w:t>2.</w:t>
      </w:r>
      <w:r>
        <w:rPr>
          <w:rFonts w:hint="eastAsia" w:ascii="Times New Roman" w:hAnsi="Times New Roman" w:eastAsia="仿宋_GB2312" w:cs="Times New Roman"/>
          <w:b w:val="0"/>
          <w:bCs w:val="0"/>
          <w:color w:val="auto"/>
          <w:kern w:val="32"/>
          <w:sz w:val="32"/>
          <w:szCs w:val="32"/>
          <w:lang w:val="en-US" w:eastAsia="zh-CN"/>
        </w:rPr>
        <w:t xml:space="preserve"> </w:t>
      </w:r>
      <w:r>
        <w:rPr>
          <w:rFonts w:hint="default" w:ascii="Times New Roman" w:hAnsi="Times New Roman" w:eastAsia="仿宋_GB2312" w:cs="Times New Roman"/>
          <w:b w:val="0"/>
          <w:bCs w:val="0"/>
          <w:color w:val="auto"/>
          <w:kern w:val="32"/>
          <w:sz w:val="32"/>
          <w:szCs w:val="32"/>
          <w:lang w:val="en-US" w:eastAsia="zh-CN"/>
        </w:rPr>
        <w:t>总部与</w:t>
      </w:r>
      <w:r>
        <w:rPr>
          <w:rFonts w:hint="default" w:ascii="Times New Roman" w:hAnsi="Times New Roman" w:eastAsia="仿宋_GB2312" w:cs="Times New Roman"/>
          <w:b w:val="0"/>
          <w:bCs w:val="0"/>
          <w:color w:val="auto"/>
          <w:kern w:val="32"/>
          <w:sz w:val="32"/>
          <w:szCs w:val="32"/>
        </w:rPr>
        <w:t>分仓</w:t>
      </w:r>
      <w:r>
        <w:rPr>
          <w:rFonts w:hint="default" w:ascii="Times New Roman" w:hAnsi="Times New Roman" w:eastAsia="仿宋_GB2312" w:cs="Times New Roman"/>
          <w:b w:val="0"/>
          <w:bCs w:val="0"/>
          <w:color w:val="auto"/>
          <w:kern w:val="32"/>
          <w:sz w:val="32"/>
          <w:szCs w:val="32"/>
          <w:lang w:val="en-US" w:eastAsia="zh-CN"/>
        </w:rPr>
        <w:t>应建立统一的</w:t>
      </w:r>
      <w:r>
        <w:rPr>
          <w:rFonts w:hint="default" w:ascii="Times New Roman" w:hAnsi="Times New Roman" w:eastAsia="仿宋_GB2312" w:cs="Times New Roman"/>
          <w:b w:val="0"/>
          <w:bCs w:val="0"/>
          <w:color w:val="auto"/>
          <w:kern w:val="32"/>
          <w:sz w:val="32"/>
          <w:szCs w:val="32"/>
        </w:rPr>
        <w:t>仓储管理系统、温湿度自动监测系统、</w:t>
      </w:r>
      <w:r>
        <w:rPr>
          <w:rFonts w:hint="default" w:ascii="Times New Roman" w:hAnsi="Times New Roman" w:eastAsia="仿宋_GB2312" w:cs="Times New Roman"/>
          <w:b w:val="0"/>
          <w:bCs w:val="0"/>
          <w:color w:val="auto"/>
          <w:kern w:val="32"/>
          <w:sz w:val="32"/>
          <w:szCs w:val="32"/>
          <w:lang w:val="en-US" w:eastAsia="zh-CN"/>
        </w:rPr>
        <w:t>业务管理系统、</w:t>
      </w:r>
      <w:r>
        <w:rPr>
          <w:rFonts w:hint="default" w:ascii="Times New Roman" w:hAnsi="Times New Roman" w:eastAsia="仿宋_GB2312" w:cs="Times New Roman"/>
          <w:b w:val="0"/>
          <w:bCs w:val="0"/>
          <w:color w:val="auto"/>
          <w:kern w:val="32"/>
          <w:sz w:val="32"/>
          <w:szCs w:val="32"/>
        </w:rPr>
        <w:t>运输</w:t>
      </w:r>
      <w:r>
        <w:rPr>
          <w:rFonts w:hint="default" w:ascii="Times New Roman" w:hAnsi="Times New Roman" w:eastAsia="仿宋_GB2312" w:cs="Times New Roman"/>
          <w:b w:val="0"/>
          <w:bCs w:val="0"/>
          <w:color w:val="auto"/>
          <w:kern w:val="32"/>
          <w:sz w:val="32"/>
          <w:szCs w:val="32"/>
          <w:lang w:val="en-US" w:eastAsia="zh-CN"/>
        </w:rPr>
        <w:t>管理</w:t>
      </w:r>
      <w:r>
        <w:rPr>
          <w:rFonts w:hint="default" w:ascii="Times New Roman" w:hAnsi="Times New Roman" w:eastAsia="仿宋_GB2312" w:cs="Times New Roman"/>
          <w:b w:val="0"/>
          <w:bCs w:val="0"/>
          <w:color w:val="auto"/>
          <w:kern w:val="32"/>
          <w:sz w:val="32"/>
          <w:szCs w:val="32"/>
        </w:rPr>
        <w:t>系统</w:t>
      </w:r>
      <w:r>
        <w:rPr>
          <w:rFonts w:hint="default" w:ascii="Times New Roman" w:hAnsi="Times New Roman" w:eastAsia="仿宋_GB2312" w:cs="Times New Roman"/>
          <w:b w:val="0"/>
          <w:bCs w:val="0"/>
          <w:color w:val="auto"/>
          <w:kern w:val="32"/>
          <w:sz w:val="32"/>
          <w:szCs w:val="32"/>
          <w:lang w:val="en-US" w:eastAsia="zh-CN"/>
        </w:rPr>
        <w:t>等</w:t>
      </w:r>
      <w:r>
        <w:rPr>
          <w:rFonts w:hint="default" w:ascii="Times New Roman" w:hAnsi="Times New Roman" w:eastAsia="仿宋_GB2312" w:cs="Times New Roman"/>
          <w:b w:val="0"/>
          <w:bCs w:val="0"/>
          <w:color w:val="auto"/>
          <w:kern w:val="32"/>
          <w:sz w:val="32"/>
          <w:szCs w:val="32"/>
          <w:lang w:eastAsia="zh-CN"/>
        </w:rPr>
        <w:t>，</w:t>
      </w:r>
      <w:r>
        <w:rPr>
          <w:rFonts w:hint="default" w:ascii="Times New Roman" w:hAnsi="Times New Roman" w:eastAsia="仿宋_GB2312" w:cs="Times New Roman"/>
          <w:b w:val="0"/>
          <w:bCs w:val="0"/>
          <w:color w:val="auto"/>
          <w:kern w:val="32"/>
          <w:sz w:val="32"/>
          <w:szCs w:val="32"/>
          <w:lang w:val="en-US" w:eastAsia="zh-CN"/>
        </w:rPr>
        <w:t>并实现数据对接，</w:t>
      </w:r>
      <w:r>
        <w:rPr>
          <w:rFonts w:hint="default" w:ascii="Times New Roman" w:hAnsi="Times New Roman" w:eastAsia="仿宋_GB2312" w:cs="Times New Roman"/>
          <w:b w:val="0"/>
          <w:bCs w:val="0"/>
          <w:color w:val="auto"/>
          <w:kern w:val="32"/>
          <w:sz w:val="32"/>
          <w:szCs w:val="32"/>
        </w:rPr>
        <w:t>库存数量在分仓可查询与跟踪。</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default" w:ascii="楷体_GB2312" w:hAnsi="楷体_GB2312" w:eastAsia="楷体_GB2312" w:cs="楷体_GB2312"/>
          <w:b w:val="0"/>
          <w:bCs w:val="0"/>
          <w:color w:val="auto"/>
          <w:kern w:val="32"/>
          <w:sz w:val="32"/>
          <w:szCs w:val="32"/>
          <w:lang w:val="en-US" w:eastAsia="zh-CN"/>
        </w:rPr>
      </w:pPr>
      <w:r>
        <w:rPr>
          <w:rFonts w:hint="default" w:ascii="楷体_GB2312" w:hAnsi="楷体_GB2312" w:eastAsia="楷体_GB2312" w:cs="楷体_GB2312"/>
          <w:b w:val="0"/>
          <w:bCs w:val="0"/>
          <w:color w:val="auto"/>
          <w:kern w:val="32"/>
          <w:sz w:val="32"/>
          <w:szCs w:val="32"/>
          <w:lang w:val="en-US" w:eastAsia="zh-CN"/>
        </w:rPr>
        <w:t>（五）质量管理</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32"/>
          <w:sz w:val="32"/>
          <w:szCs w:val="32"/>
        </w:rPr>
      </w:pPr>
      <w:r>
        <w:rPr>
          <w:rFonts w:hint="default" w:ascii="Times New Roman" w:hAnsi="Times New Roman" w:eastAsia="仿宋_GB2312" w:cs="Times New Roman"/>
          <w:b w:val="0"/>
          <w:bCs w:val="0"/>
          <w:color w:val="auto"/>
          <w:kern w:val="32"/>
          <w:sz w:val="32"/>
          <w:szCs w:val="32"/>
          <w:lang w:val="en-US" w:eastAsia="zh-CN"/>
        </w:rPr>
        <w:t>1.</w:t>
      </w:r>
      <w:r>
        <w:rPr>
          <w:rFonts w:hint="eastAsia" w:ascii="Times New Roman" w:hAnsi="Times New Roman" w:eastAsia="仿宋_GB2312" w:cs="Times New Roman"/>
          <w:b w:val="0"/>
          <w:bCs w:val="0"/>
          <w:color w:val="auto"/>
          <w:kern w:val="32"/>
          <w:sz w:val="32"/>
          <w:szCs w:val="32"/>
          <w:lang w:val="en-US" w:eastAsia="zh-CN"/>
        </w:rPr>
        <w:t xml:space="preserve"> </w:t>
      </w:r>
      <w:r>
        <w:rPr>
          <w:rFonts w:hint="default" w:ascii="Times New Roman" w:hAnsi="Times New Roman" w:eastAsia="仿宋_GB2312" w:cs="Times New Roman"/>
          <w:b w:val="0"/>
          <w:bCs w:val="0"/>
          <w:color w:val="auto"/>
          <w:kern w:val="32"/>
          <w:sz w:val="32"/>
          <w:szCs w:val="32"/>
          <w:lang w:val="en-US" w:eastAsia="zh-CN"/>
        </w:rPr>
        <w:t>总部与</w:t>
      </w:r>
      <w:r>
        <w:rPr>
          <w:rFonts w:hint="default" w:ascii="Times New Roman" w:hAnsi="Times New Roman" w:eastAsia="仿宋_GB2312" w:cs="Times New Roman"/>
          <w:b w:val="0"/>
          <w:bCs w:val="0"/>
          <w:color w:val="auto"/>
          <w:kern w:val="32"/>
          <w:sz w:val="32"/>
          <w:szCs w:val="32"/>
        </w:rPr>
        <w:t>分仓</w:t>
      </w:r>
      <w:r>
        <w:rPr>
          <w:rFonts w:hint="default" w:ascii="Times New Roman" w:hAnsi="Times New Roman" w:eastAsia="仿宋_GB2312" w:cs="Times New Roman"/>
          <w:b w:val="0"/>
          <w:bCs w:val="0"/>
          <w:color w:val="auto"/>
          <w:kern w:val="32"/>
          <w:sz w:val="32"/>
          <w:szCs w:val="32"/>
          <w:lang w:val="en-US" w:eastAsia="zh-CN"/>
        </w:rPr>
        <w:t>应制定</w:t>
      </w:r>
      <w:r>
        <w:rPr>
          <w:rFonts w:hint="default" w:ascii="Times New Roman" w:hAnsi="Times New Roman" w:eastAsia="仿宋_GB2312" w:cs="Times New Roman"/>
          <w:b w:val="0"/>
          <w:bCs w:val="0"/>
          <w:color w:val="auto"/>
          <w:kern w:val="32"/>
          <w:sz w:val="32"/>
          <w:szCs w:val="32"/>
        </w:rPr>
        <w:t>统一的质量管理制度</w:t>
      </w:r>
      <w:r>
        <w:rPr>
          <w:rFonts w:hint="default" w:ascii="Times New Roman" w:hAnsi="Times New Roman" w:eastAsia="仿宋_GB2312" w:cs="Times New Roman"/>
          <w:b w:val="0"/>
          <w:bCs w:val="0"/>
          <w:color w:val="auto"/>
          <w:kern w:val="32"/>
          <w:sz w:val="32"/>
          <w:szCs w:val="32"/>
          <w:lang w:eastAsia="zh-CN"/>
        </w:rPr>
        <w:t>、</w:t>
      </w:r>
      <w:r>
        <w:rPr>
          <w:rFonts w:hint="default" w:ascii="Times New Roman" w:hAnsi="Times New Roman" w:eastAsia="仿宋_GB2312" w:cs="Times New Roman"/>
          <w:b w:val="0"/>
          <w:bCs w:val="0"/>
          <w:color w:val="auto"/>
          <w:kern w:val="32"/>
          <w:sz w:val="32"/>
          <w:szCs w:val="32"/>
        </w:rPr>
        <w:t>岗位职责、操作</w:t>
      </w:r>
      <w:r>
        <w:rPr>
          <w:rFonts w:hint="default" w:ascii="Times New Roman" w:hAnsi="Times New Roman" w:eastAsia="仿宋_GB2312" w:cs="Times New Roman"/>
          <w:b w:val="0"/>
          <w:bCs w:val="0"/>
          <w:color w:val="auto"/>
          <w:kern w:val="32"/>
          <w:sz w:val="32"/>
          <w:szCs w:val="32"/>
          <w:lang w:val="en-US" w:eastAsia="zh-CN"/>
        </w:rPr>
        <w:t>规程</w:t>
      </w:r>
      <w:r>
        <w:rPr>
          <w:rFonts w:hint="default" w:ascii="Times New Roman" w:hAnsi="Times New Roman" w:eastAsia="仿宋_GB2312" w:cs="Times New Roman"/>
          <w:b w:val="0"/>
          <w:bCs w:val="0"/>
          <w:color w:val="auto"/>
          <w:kern w:val="32"/>
          <w:sz w:val="32"/>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32"/>
          <w:sz w:val="32"/>
          <w:szCs w:val="32"/>
        </w:rPr>
      </w:pPr>
      <w:r>
        <w:rPr>
          <w:rFonts w:hint="default" w:ascii="Times New Roman" w:hAnsi="Times New Roman" w:eastAsia="仿宋_GB2312" w:cs="Times New Roman"/>
          <w:b w:val="0"/>
          <w:bCs w:val="0"/>
          <w:color w:val="auto"/>
          <w:kern w:val="32"/>
          <w:sz w:val="32"/>
          <w:szCs w:val="32"/>
          <w:lang w:val="en-US" w:eastAsia="zh-CN"/>
        </w:rPr>
        <w:t>2.</w:t>
      </w:r>
      <w:r>
        <w:rPr>
          <w:rFonts w:hint="eastAsia" w:ascii="Times New Roman" w:hAnsi="Times New Roman" w:eastAsia="仿宋_GB2312" w:cs="Times New Roman"/>
          <w:b w:val="0"/>
          <w:bCs w:val="0"/>
          <w:color w:val="auto"/>
          <w:kern w:val="32"/>
          <w:sz w:val="32"/>
          <w:szCs w:val="32"/>
          <w:lang w:val="en-US" w:eastAsia="zh-CN"/>
        </w:rPr>
        <w:t xml:space="preserve"> </w:t>
      </w:r>
      <w:r>
        <w:rPr>
          <w:rFonts w:hint="default" w:ascii="Times New Roman" w:hAnsi="Times New Roman" w:eastAsia="仿宋_GB2312" w:cs="Times New Roman"/>
          <w:b w:val="0"/>
          <w:bCs w:val="0"/>
          <w:color w:val="auto"/>
          <w:kern w:val="32"/>
          <w:sz w:val="32"/>
          <w:szCs w:val="32"/>
          <w:lang w:eastAsia="zh-CN"/>
        </w:rPr>
        <w:t>总部</w:t>
      </w:r>
      <w:r>
        <w:rPr>
          <w:rFonts w:hint="default" w:ascii="Times New Roman" w:hAnsi="Times New Roman" w:eastAsia="仿宋_GB2312" w:cs="Times New Roman"/>
          <w:b w:val="0"/>
          <w:bCs w:val="0"/>
          <w:color w:val="auto"/>
          <w:kern w:val="32"/>
          <w:sz w:val="32"/>
          <w:szCs w:val="32"/>
        </w:rPr>
        <w:t>与分仓执行统一的收货、验收、养护标准，分仓的收货、验收、养护、保管、发货、复核</w:t>
      </w:r>
      <w:r>
        <w:rPr>
          <w:rFonts w:hint="default" w:ascii="Times New Roman" w:hAnsi="Times New Roman" w:eastAsia="仿宋_GB2312" w:cs="Times New Roman"/>
          <w:b w:val="0"/>
          <w:bCs w:val="0"/>
          <w:color w:val="auto"/>
          <w:kern w:val="32"/>
          <w:sz w:val="32"/>
          <w:szCs w:val="32"/>
          <w:lang w:eastAsia="zh-CN"/>
        </w:rPr>
        <w:t>、</w:t>
      </w:r>
      <w:r>
        <w:rPr>
          <w:rFonts w:hint="default" w:ascii="Times New Roman" w:hAnsi="Times New Roman" w:eastAsia="仿宋_GB2312" w:cs="Times New Roman"/>
          <w:b w:val="0"/>
          <w:bCs w:val="0"/>
          <w:color w:val="auto"/>
          <w:kern w:val="32"/>
          <w:sz w:val="32"/>
          <w:szCs w:val="32"/>
        </w:rPr>
        <w:t>配送等</w:t>
      </w:r>
      <w:r>
        <w:rPr>
          <w:rFonts w:hint="default" w:ascii="Times New Roman" w:hAnsi="Times New Roman" w:eastAsia="仿宋_GB2312" w:cs="Times New Roman"/>
          <w:b w:val="0"/>
          <w:bCs w:val="0"/>
          <w:color w:val="auto"/>
          <w:kern w:val="32"/>
          <w:sz w:val="32"/>
          <w:szCs w:val="32"/>
          <w:lang w:eastAsia="zh-CN"/>
        </w:rPr>
        <w:t>相关</w:t>
      </w:r>
      <w:r>
        <w:rPr>
          <w:rFonts w:hint="default" w:ascii="Times New Roman" w:hAnsi="Times New Roman" w:eastAsia="仿宋_GB2312" w:cs="Times New Roman"/>
          <w:b w:val="0"/>
          <w:bCs w:val="0"/>
          <w:color w:val="auto"/>
          <w:kern w:val="32"/>
          <w:sz w:val="32"/>
          <w:szCs w:val="32"/>
        </w:rPr>
        <w:t>人员权限由</w:t>
      </w:r>
      <w:r>
        <w:rPr>
          <w:rFonts w:hint="default" w:ascii="Times New Roman" w:hAnsi="Times New Roman" w:eastAsia="仿宋_GB2312" w:cs="Times New Roman"/>
          <w:b w:val="0"/>
          <w:bCs w:val="0"/>
          <w:color w:val="auto"/>
          <w:kern w:val="32"/>
          <w:sz w:val="32"/>
          <w:szCs w:val="32"/>
          <w:lang w:eastAsia="zh-CN"/>
        </w:rPr>
        <w:t>总部</w:t>
      </w:r>
      <w:r>
        <w:rPr>
          <w:rFonts w:hint="default" w:ascii="Times New Roman" w:hAnsi="Times New Roman" w:eastAsia="仿宋_GB2312" w:cs="Times New Roman"/>
          <w:b w:val="0"/>
          <w:bCs w:val="0"/>
          <w:color w:val="auto"/>
          <w:kern w:val="32"/>
          <w:sz w:val="32"/>
          <w:szCs w:val="32"/>
        </w:rPr>
        <w:t>统一审核授权。</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32"/>
          <w:sz w:val="32"/>
          <w:szCs w:val="32"/>
          <w:lang w:val="en-US" w:eastAsia="zh-CN"/>
        </w:rPr>
      </w:pPr>
      <w:r>
        <w:rPr>
          <w:rFonts w:hint="default" w:ascii="Times New Roman" w:hAnsi="Times New Roman" w:eastAsia="仿宋_GB2312" w:cs="Times New Roman"/>
          <w:b w:val="0"/>
          <w:bCs w:val="0"/>
          <w:color w:val="auto"/>
          <w:kern w:val="32"/>
          <w:sz w:val="32"/>
          <w:szCs w:val="32"/>
          <w:lang w:val="en-US" w:eastAsia="zh-CN"/>
        </w:rPr>
        <w:t>3.</w:t>
      </w:r>
      <w:r>
        <w:rPr>
          <w:rFonts w:hint="eastAsia" w:ascii="Times New Roman" w:hAnsi="Times New Roman" w:eastAsia="仿宋_GB2312" w:cs="Times New Roman"/>
          <w:b w:val="0"/>
          <w:bCs w:val="0"/>
          <w:color w:val="auto"/>
          <w:kern w:val="32"/>
          <w:sz w:val="32"/>
          <w:szCs w:val="32"/>
          <w:lang w:val="en-US" w:eastAsia="zh-CN"/>
        </w:rPr>
        <w:t xml:space="preserve"> </w:t>
      </w:r>
      <w:r>
        <w:rPr>
          <w:rFonts w:hint="default" w:ascii="Times New Roman" w:hAnsi="Times New Roman" w:eastAsia="仿宋_GB2312" w:cs="Times New Roman"/>
          <w:b w:val="0"/>
          <w:bCs w:val="0"/>
          <w:color w:val="auto"/>
          <w:kern w:val="32"/>
          <w:sz w:val="32"/>
          <w:szCs w:val="32"/>
          <w:lang w:eastAsia="zh-CN"/>
        </w:rPr>
        <w:t>总部</w:t>
      </w:r>
      <w:r>
        <w:rPr>
          <w:rFonts w:hint="default" w:ascii="Times New Roman" w:hAnsi="Times New Roman" w:eastAsia="仿宋_GB2312" w:cs="Times New Roman"/>
          <w:b w:val="0"/>
          <w:bCs w:val="0"/>
          <w:color w:val="auto"/>
          <w:kern w:val="32"/>
          <w:sz w:val="32"/>
          <w:szCs w:val="32"/>
        </w:rPr>
        <w:t>应对分仓的储存、运输、配送条件及质量保障能力等进行</w:t>
      </w:r>
      <w:r>
        <w:rPr>
          <w:rFonts w:hint="default" w:ascii="Times New Roman" w:hAnsi="Times New Roman" w:eastAsia="仿宋_GB2312" w:cs="Times New Roman"/>
          <w:b w:val="0"/>
          <w:bCs w:val="0"/>
          <w:color w:val="auto"/>
          <w:kern w:val="32"/>
          <w:sz w:val="32"/>
          <w:szCs w:val="32"/>
          <w:lang w:eastAsia="zh-CN"/>
        </w:rPr>
        <w:t>审计</w:t>
      </w:r>
      <w:r>
        <w:rPr>
          <w:rFonts w:hint="default" w:ascii="Times New Roman" w:hAnsi="Times New Roman" w:eastAsia="仿宋_GB2312" w:cs="Times New Roman"/>
          <w:b w:val="0"/>
          <w:bCs w:val="0"/>
          <w:color w:val="auto"/>
          <w:kern w:val="32"/>
          <w:sz w:val="32"/>
          <w:szCs w:val="32"/>
        </w:rPr>
        <w:t>，与其签订药品多仓协同储存配送合同，明确药品质量责任，内容至少包括：多仓储存配送药品的范围和期限</w:t>
      </w:r>
      <w:r>
        <w:rPr>
          <w:rFonts w:hint="default" w:ascii="Times New Roman" w:hAnsi="Times New Roman" w:eastAsia="仿宋_GB2312" w:cs="Times New Roman"/>
          <w:b w:val="0"/>
          <w:bCs w:val="0"/>
          <w:color w:val="auto"/>
          <w:kern w:val="32"/>
          <w:sz w:val="32"/>
          <w:szCs w:val="32"/>
          <w:lang w:eastAsia="zh-CN"/>
        </w:rPr>
        <w:t>；</w:t>
      </w:r>
      <w:r>
        <w:rPr>
          <w:rFonts w:hint="default" w:ascii="Times New Roman" w:hAnsi="Times New Roman" w:eastAsia="仿宋_GB2312" w:cs="Times New Roman"/>
          <w:b w:val="0"/>
          <w:bCs w:val="0"/>
          <w:color w:val="auto"/>
          <w:kern w:val="32"/>
          <w:sz w:val="32"/>
          <w:szCs w:val="32"/>
        </w:rPr>
        <w:t>收货</w:t>
      </w:r>
      <w:r>
        <w:rPr>
          <w:rFonts w:hint="default" w:ascii="Times New Roman" w:hAnsi="Times New Roman" w:eastAsia="仿宋_GB2312" w:cs="Times New Roman"/>
          <w:b w:val="0"/>
          <w:bCs w:val="0"/>
          <w:color w:val="auto"/>
          <w:kern w:val="32"/>
          <w:sz w:val="32"/>
          <w:szCs w:val="32"/>
          <w:lang w:eastAsia="zh-CN"/>
        </w:rPr>
        <w:t>、</w:t>
      </w:r>
      <w:r>
        <w:rPr>
          <w:rFonts w:hint="default" w:ascii="Times New Roman" w:hAnsi="Times New Roman" w:eastAsia="仿宋_GB2312" w:cs="Times New Roman"/>
          <w:b w:val="0"/>
          <w:bCs w:val="0"/>
          <w:color w:val="auto"/>
          <w:kern w:val="32"/>
          <w:sz w:val="32"/>
          <w:szCs w:val="32"/>
        </w:rPr>
        <w:t>验收、</w:t>
      </w:r>
      <w:r>
        <w:rPr>
          <w:rFonts w:hint="default" w:ascii="Times New Roman" w:hAnsi="Times New Roman" w:eastAsia="仿宋_GB2312" w:cs="Times New Roman"/>
          <w:b w:val="0"/>
          <w:bCs w:val="0"/>
          <w:color w:val="auto"/>
          <w:kern w:val="32"/>
          <w:sz w:val="32"/>
          <w:szCs w:val="32"/>
          <w:lang w:eastAsia="zh-CN"/>
        </w:rPr>
        <w:t>养护、</w:t>
      </w:r>
      <w:r>
        <w:rPr>
          <w:rFonts w:hint="default" w:ascii="Times New Roman" w:hAnsi="Times New Roman" w:eastAsia="仿宋_GB2312" w:cs="Times New Roman"/>
          <w:b w:val="0"/>
          <w:bCs w:val="0"/>
          <w:color w:val="auto"/>
          <w:kern w:val="32"/>
          <w:sz w:val="32"/>
          <w:szCs w:val="32"/>
        </w:rPr>
        <w:t>储存、出库、配送、退回等涉及药品质量问题处理程序和责任约定</w:t>
      </w:r>
      <w:r>
        <w:rPr>
          <w:rFonts w:hint="default" w:ascii="Times New Roman" w:hAnsi="Times New Roman" w:eastAsia="仿宋_GB2312" w:cs="Times New Roman"/>
          <w:b w:val="0"/>
          <w:bCs w:val="0"/>
          <w:color w:val="auto"/>
          <w:kern w:val="32"/>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color w:val="auto"/>
          <w:kern w:val="32"/>
          <w:sz w:val="32"/>
          <w:szCs w:val="32"/>
          <w:lang w:val="en-US" w:eastAsia="zh-CN"/>
        </w:rPr>
      </w:pPr>
      <w:r>
        <w:rPr>
          <w:rFonts w:hint="eastAsia" w:ascii="黑体" w:hAnsi="黑体" w:eastAsia="黑体" w:cs="黑体"/>
          <w:b w:val="0"/>
          <w:bCs w:val="0"/>
          <w:color w:val="auto"/>
          <w:kern w:val="32"/>
          <w:sz w:val="32"/>
          <w:szCs w:val="32"/>
          <w:lang w:val="en-US" w:eastAsia="zh-CN"/>
        </w:rPr>
        <w:t>三、办理流程及监管措施</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r>
        <w:rPr>
          <w:rFonts w:hint="default" w:ascii="Times New Roman" w:hAnsi="Times New Roman" w:eastAsia="仿宋_GB2312" w:cs="Times New Roman"/>
          <w:b w:val="0"/>
          <w:bCs w:val="0"/>
          <w:color w:val="auto"/>
          <w:kern w:val="32"/>
          <w:sz w:val="32"/>
          <w:szCs w:val="32"/>
          <w:lang w:val="en-US" w:eastAsia="zh-CN"/>
        </w:rPr>
        <w:t>（一）拟开展药品批发企业多仓协同的总部和分仓应同时向省药品监管局提出申请，按《药品经营许可证》许可事项变更程序办理。</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r>
        <w:rPr>
          <w:rFonts w:hint="default" w:ascii="Times New Roman" w:hAnsi="Times New Roman" w:eastAsia="仿宋_GB2312" w:cs="Times New Roman"/>
          <w:b w:val="0"/>
          <w:bCs w:val="0"/>
          <w:color w:val="auto"/>
          <w:kern w:val="32"/>
          <w:sz w:val="32"/>
          <w:szCs w:val="32"/>
          <w:lang w:val="en-US" w:eastAsia="zh-CN"/>
        </w:rPr>
        <w:t>（二）各级药品监管部门应按职责权限对药品批发企业多仓协同的总部和分仓开展日常监管。对不符合本规定的企业，报省药品监管局核实后，终止其多仓协同资质。</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r>
        <w:rPr>
          <w:rFonts w:hint="default" w:ascii="Times New Roman" w:hAnsi="Times New Roman" w:eastAsia="仿宋_GB2312" w:cs="Times New Roman"/>
          <w:b w:val="0"/>
          <w:bCs w:val="0"/>
          <w:color w:val="auto"/>
          <w:kern w:val="32"/>
          <w:sz w:val="32"/>
          <w:szCs w:val="32"/>
          <w:lang w:val="en-US" w:eastAsia="zh-CN"/>
        </w:rPr>
        <w:t>（三）此前已开展多仓协同与本规定不符的企业，应按本通知要求在规定时限内整改到位。</w:t>
      </w:r>
      <w:r>
        <w:rPr>
          <w:rFonts w:hint="default" w:ascii="Times New Roman" w:hAnsi="Times New Roman" w:eastAsia="仿宋_GB2312" w:cs="Times New Roman"/>
          <w:b w:val="0"/>
          <w:bCs w:val="0"/>
          <w:color w:val="auto"/>
          <w:sz w:val="32"/>
          <w:szCs w:val="32"/>
          <w:lang w:val="en-US" w:eastAsia="zh-CN"/>
        </w:rPr>
        <w:t>国家药品监管部门</w:t>
      </w:r>
      <w:r>
        <w:rPr>
          <w:rFonts w:hint="default" w:ascii="Times New Roman" w:hAnsi="Times New Roman" w:eastAsia="仿宋_GB2312" w:cs="Times New Roman"/>
          <w:b w:val="0"/>
          <w:bCs w:val="0"/>
          <w:color w:val="auto"/>
          <w:kern w:val="32"/>
          <w:sz w:val="32"/>
          <w:szCs w:val="32"/>
          <w:lang w:val="en-US" w:eastAsia="zh-CN"/>
        </w:rPr>
        <w:t>出台有关药品批发企业多仓协同标准，从其规定。</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 w:val="0"/>
          <w:bCs w:val="0"/>
          <w:color w:val="auto"/>
          <w:kern w:val="32"/>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附件3</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湖南省药品零售连锁总部委托配送具体规定</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0" w:firstLineChars="0"/>
        <w:jc w:val="both"/>
        <w:textAlignment w:val="auto"/>
        <w:outlineLvl w:val="9"/>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一、适用范围</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委托配送是指药品零售连锁总部（以下简称委托方）委托同一法人的药品批发企业（以下简称受托方）开展药品储存配送业务，受托方最多可接受2家委托方的委托。委托方的经营范围及委托期限不得超出受托方的经营范围和药品经营许可证有效期。特殊管理的药品不得进行委托储存配送。</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二、有关要求</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sz w:val="32"/>
          <w:szCs w:val="32"/>
          <w:lang w:val="en-US" w:eastAsia="zh-CN"/>
        </w:rPr>
        <w:t>委托方和受托方</w:t>
      </w:r>
      <w:r>
        <w:rPr>
          <w:rFonts w:hint="default" w:ascii="Times New Roman" w:hAnsi="Times New Roman" w:eastAsia="仿宋_GB2312" w:cs="Times New Roman"/>
          <w:color w:val="auto"/>
          <w:kern w:val="0"/>
          <w:sz w:val="32"/>
          <w:szCs w:val="32"/>
          <w:lang w:val="en-US" w:eastAsia="zh-CN" w:bidi="ar"/>
        </w:rPr>
        <w:t>应当遵守《药品经营质量管理规范》和《湖南省药品批发企业（零售连锁总部）分类验收现场检查标准（暂行）》以及安全生产有关规定，同时还应满足以下条件：</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（一）库房</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受托方</w:t>
      </w:r>
      <w:r>
        <w:rPr>
          <w:rFonts w:hint="default" w:ascii="Times New Roman" w:hAnsi="Times New Roman" w:eastAsia="仿宋_GB2312" w:cs="Times New Roman"/>
          <w:color w:val="auto"/>
          <w:sz w:val="32"/>
          <w:szCs w:val="32"/>
          <w:lang w:val="en-US" w:eastAsia="zh-CN"/>
        </w:rPr>
        <w:t>接受1家委托方</w:t>
      </w:r>
      <w:r>
        <w:rPr>
          <w:rFonts w:hint="default" w:ascii="Times New Roman" w:hAnsi="Times New Roman" w:eastAsia="仿宋_GB2312" w:cs="Times New Roman"/>
          <w:color w:val="auto"/>
          <w:sz w:val="32"/>
          <w:szCs w:val="32"/>
        </w:rPr>
        <w:t>储存配送</w:t>
      </w:r>
      <w:r>
        <w:rPr>
          <w:rFonts w:hint="default" w:ascii="Times New Roman" w:hAnsi="Times New Roman" w:eastAsia="仿宋_GB2312" w:cs="Times New Roman"/>
          <w:color w:val="auto"/>
          <w:sz w:val="32"/>
          <w:szCs w:val="32"/>
          <w:lang w:eastAsia="zh-CN"/>
        </w:rPr>
        <w:t>的，在</w:t>
      </w:r>
      <w:r>
        <w:rPr>
          <w:rFonts w:hint="default" w:ascii="Times New Roman" w:hAnsi="Times New Roman" w:eastAsia="仿宋_GB2312" w:cs="Times New Roman"/>
          <w:color w:val="auto"/>
          <w:sz w:val="32"/>
          <w:szCs w:val="32"/>
        </w:rPr>
        <w:t>同一地址</w:t>
      </w:r>
      <w:r>
        <w:rPr>
          <w:rFonts w:hint="default" w:ascii="Times New Roman" w:hAnsi="Times New Roman" w:eastAsia="仿宋_GB2312" w:cs="Times New Roman"/>
          <w:color w:val="auto"/>
          <w:sz w:val="32"/>
          <w:szCs w:val="32"/>
          <w:lang w:eastAsia="zh-CN"/>
        </w:rPr>
        <w:t>上仓库</w:t>
      </w:r>
      <w:r>
        <w:rPr>
          <w:rFonts w:hint="default" w:ascii="Times New Roman" w:hAnsi="Times New Roman" w:eastAsia="仿宋_GB2312" w:cs="Times New Roman"/>
          <w:color w:val="auto"/>
          <w:sz w:val="32"/>
          <w:szCs w:val="32"/>
        </w:rPr>
        <w:t>面积不少于</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000㎡；接受</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家</w:t>
      </w:r>
      <w:r>
        <w:rPr>
          <w:rFonts w:hint="default" w:ascii="Times New Roman" w:hAnsi="Times New Roman" w:eastAsia="仿宋_GB2312" w:cs="Times New Roman"/>
          <w:color w:val="auto"/>
          <w:sz w:val="32"/>
          <w:szCs w:val="32"/>
          <w:lang w:val="en-US" w:eastAsia="zh-CN"/>
        </w:rPr>
        <w:t>委托方</w:t>
      </w:r>
      <w:r>
        <w:rPr>
          <w:rFonts w:hint="default" w:ascii="Times New Roman" w:hAnsi="Times New Roman" w:eastAsia="仿宋_GB2312" w:cs="Times New Roman"/>
          <w:color w:val="auto"/>
          <w:sz w:val="32"/>
          <w:szCs w:val="32"/>
        </w:rPr>
        <w:t>储存配送的，</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rPr>
        <w:t>同一地址</w:t>
      </w:r>
      <w:r>
        <w:rPr>
          <w:rFonts w:hint="default" w:ascii="Times New Roman" w:hAnsi="Times New Roman" w:eastAsia="仿宋_GB2312" w:cs="Times New Roman"/>
          <w:color w:val="auto"/>
          <w:sz w:val="32"/>
          <w:szCs w:val="32"/>
          <w:lang w:eastAsia="zh-CN"/>
        </w:rPr>
        <w:t>上仓库</w:t>
      </w:r>
      <w:r>
        <w:rPr>
          <w:rFonts w:hint="default" w:ascii="Times New Roman" w:hAnsi="Times New Roman" w:eastAsia="仿宋_GB2312" w:cs="Times New Roman"/>
          <w:color w:val="auto"/>
          <w:sz w:val="32"/>
          <w:szCs w:val="32"/>
        </w:rPr>
        <w:t>面积不少于</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000㎡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设置冷库的，容积不少于100m³。</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拟开办药品零售连锁企业实行委托配送可不单独设仓库。</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（二）设施与设备</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受托方具有冷藏冷冻药品经营范围的，至少配备1台冷藏车，</w:t>
      </w:r>
      <w:r>
        <w:rPr>
          <w:rFonts w:hint="default" w:ascii="Times New Roman" w:hAnsi="Times New Roman" w:eastAsia="仿宋_GB2312" w:cs="Times New Roman"/>
          <w:b w:val="0"/>
          <w:bCs w:val="0"/>
          <w:sz w:val="32"/>
          <w:szCs w:val="32"/>
          <w:lang w:val="en-US" w:eastAsia="zh-CN"/>
        </w:rPr>
        <w:t>车载冷藏箱或保温箱</w:t>
      </w:r>
      <w:r>
        <w:rPr>
          <w:rFonts w:hint="default" w:ascii="Times New Roman" w:hAnsi="Times New Roman" w:eastAsia="仿宋_GB2312" w:cs="Times New Roman"/>
          <w:color w:val="auto"/>
          <w:sz w:val="32"/>
          <w:szCs w:val="32"/>
          <w:lang w:val="en-US" w:eastAsia="zh-CN"/>
        </w:rPr>
        <w:t>不少于5个；配送门店超过400家以上或接受2家委托方储存配送的，应配备不少于2台冷藏车，</w:t>
      </w:r>
      <w:r>
        <w:rPr>
          <w:rFonts w:hint="default" w:ascii="Times New Roman" w:hAnsi="Times New Roman" w:eastAsia="仿宋_GB2312" w:cs="Times New Roman"/>
          <w:b w:val="0"/>
          <w:bCs w:val="0"/>
          <w:sz w:val="32"/>
          <w:szCs w:val="32"/>
          <w:lang w:val="en-US" w:eastAsia="zh-CN"/>
        </w:rPr>
        <w:t>车载冷藏箱或保温箱不少于10个，冷藏车、冷藏箱、保温箱应具有实时温度监测功能，并储存、上传数据</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配送门店超过400家以上或接受2家委托方储存配送的，受托方应当配备</w:t>
      </w:r>
      <w:r>
        <w:rPr>
          <w:rFonts w:hint="default" w:ascii="Times New Roman" w:hAnsi="Times New Roman" w:eastAsia="仿宋_GB2312" w:cs="Times New Roman"/>
          <w:b w:val="0"/>
          <w:bCs w:val="0"/>
          <w:sz w:val="32"/>
          <w:szCs w:val="32"/>
          <w:lang w:val="en-US" w:eastAsia="zh-CN"/>
        </w:rPr>
        <w:t>电子化自动化拆零拣选系统</w:t>
      </w:r>
      <w:r>
        <w:rPr>
          <w:rFonts w:hint="default" w:ascii="Times New Roman" w:hAnsi="Times New Roman" w:eastAsia="仿宋_GB2312" w:cs="Times New Roman"/>
          <w:color w:val="auto"/>
          <w:sz w:val="32"/>
          <w:szCs w:val="32"/>
          <w:lang w:val="en-US" w:eastAsia="zh-CN"/>
        </w:rPr>
        <w:t>对药品定位、上架、拣选进行有效管理。</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（三）组织机构与人员</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受托方和委托方应当</w:t>
      </w:r>
      <w:r>
        <w:rPr>
          <w:rFonts w:hint="default" w:ascii="Times New Roman" w:hAnsi="Times New Roman" w:eastAsia="仿宋_GB2312" w:cs="Times New Roman"/>
          <w:color w:val="auto"/>
          <w:sz w:val="32"/>
          <w:szCs w:val="32"/>
        </w:rPr>
        <w:t>设置</w:t>
      </w:r>
      <w:r>
        <w:rPr>
          <w:rFonts w:hint="default" w:ascii="Times New Roman" w:hAnsi="Times New Roman" w:eastAsia="仿宋_GB2312" w:cs="Times New Roman"/>
          <w:color w:val="auto"/>
          <w:sz w:val="32"/>
          <w:szCs w:val="32"/>
          <w:lang w:val="en-US" w:eastAsia="zh-CN"/>
        </w:rPr>
        <w:t>与其经营活动和质量管理相适应的组织机构和岗位，质量负责人、质量管理机构负责人、质管员不得相互兼任</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（四）计算机系统</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委托方和受托方计算机系统应实行双向对接，做到数据共享、信息同步，委托方对其委托储存配送药品的收货、验收、储存、养护、出库、运输、退货、召回等过程进行管理和控制。 </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接受2家企业委托储存配送的受托方应保证各委托方的经营数据和记录独立、真实、完整、准确，确保药品信息可追溯。</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（五）质量管理</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委托方应将经营范围内药品的储存配送业务委托给受托方，不得多头委托，不得单项或选项委托；</w:t>
      </w:r>
      <w:r>
        <w:rPr>
          <w:rFonts w:hint="default" w:ascii="Times New Roman" w:hAnsi="Times New Roman" w:eastAsia="仿宋_GB2312" w:cs="Times New Roman"/>
          <w:b w:val="0"/>
          <w:bCs w:val="0"/>
          <w:color w:val="auto"/>
          <w:sz w:val="32"/>
          <w:szCs w:val="32"/>
          <w:lang w:val="en-US" w:eastAsia="zh-CN"/>
        </w:rPr>
        <w:t>不得在委托的同时另行租赁仓库进行药品储存。</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委托方、受托方应签订至少包含委托储存详细地址、委托储存配送药品的范围、委托期限、数据信息管理及维护等</w:t>
      </w:r>
      <w:r>
        <w:rPr>
          <w:rFonts w:hint="default" w:ascii="Times New Roman" w:hAnsi="Times New Roman" w:eastAsia="仿宋_GB2312" w:cs="Times New Roman"/>
          <w:color w:val="auto"/>
          <w:sz w:val="32"/>
          <w:szCs w:val="32"/>
          <w:lang w:val="en-US" w:eastAsia="zh-CN"/>
        </w:rPr>
        <w:t>内容</w:t>
      </w:r>
      <w:r>
        <w:rPr>
          <w:rFonts w:hint="default" w:ascii="Times New Roman" w:hAnsi="Times New Roman" w:eastAsia="仿宋_GB2312" w:cs="Times New Roman"/>
          <w:color w:val="auto"/>
          <w:sz w:val="32"/>
          <w:szCs w:val="32"/>
          <w:lang w:eastAsia="zh-CN"/>
        </w:rPr>
        <w:t>的质量保证协议</w:t>
      </w:r>
      <w:r>
        <w:rPr>
          <w:rFonts w:hint="default" w:ascii="Times New Roman" w:hAnsi="Times New Roman" w:eastAsia="仿宋_GB2312" w:cs="Times New Roman"/>
          <w:color w:val="auto"/>
          <w:sz w:val="32"/>
          <w:szCs w:val="32"/>
          <w:lang w:val="en-US" w:eastAsia="zh-CN"/>
        </w:rPr>
        <w:t>合同，</w:t>
      </w:r>
      <w:r>
        <w:rPr>
          <w:rFonts w:hint="default" w:ascii="Times New Roman" w:hAnsi="Times New Roman" w:eastAsia="仿宋_GB2312" w:cs="Times New Roman"/>
          <w:color w:val="auto"/>
          <w:sz w:val="32"/>
          <w:szCs w:val="32"/>
          <w:lang w:eastAsia="zh-CN"/>
        </w:rPr>
        <w:t>明确</w:t>
      </w:r>
      <w:r>
        <w:rPr>
          <w:rFonts w:hint="default" w:ascii="Times New Roman" w:hAnsi="Times New Roman" w:eastAsia="仿宋_GB2312" w:cs="Times New Roman"/>
          <w:color w:val="auto"/>
          <w:sz w:val="32"/>
          <w:szCs w:val="32"/>
          <w:lang w:val="en-US" w:eastAsia="zh-CN"/>
        </w:rPr>
        <w:t>双方的药品质量职责及</w:t>
      </w:r>
      <w:r>
        <w:rPr>
          <w:rFonts w:hint="default" w:ascii="Times New Roman" w:hAnsi="Times New Roman" w:eastAsia="仿宋_GB2312" w:cs="Times New Roman"/>
          <w:color w:val="auto"/>
          <w:sz w:val="32"/>
          <w:szCs w:val="32"/>
          <w:lang w:eastAsia="zh-CN"/>
        </w:rPr>
        <w:t>权利义务。</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委托方与受托方应制定符合企业实际的质量管理体系文件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委托方应制定包含采购、销售、审计等质量管理制度，并按照制度规定对受托方的储存、养护、配送活动开展定期审计。</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委托方应参与受托方的验证管理，并根据验证结果制（修）订质量管理体系文件。</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三、办理流程及监管措施</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（一）拟开展药品零售连锁总部委托配送的委托方、受托方应同时向省药品监管局提出申请，按《药品经营许可证》许可事项变更程序办理。</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（二）各级药品监管部门应按职责权限对开展委托配送委托方、受托方开展日常监管。对不符合上述规定的企业，报省药品监管局核实后，终止其委托配送资质。</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（三）此前已开展委托配送与本规定不符的企业，应按本通知要求在规定时限内整改到位。国家药品监管部门出台有关药品委托配送标准，从其规定。</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r>
        <w:rPr>
          <w:rFonts w:hint="default" w:ascii="Times New Roman" w:hAnsi="Times New Roman" w:eastAsia="黑体" w:cs="Times New Roman"/>
          <w:b w:val="0"/>
          <w:bCs w:val="0"/>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湖南省第三方药品物流管理具体规定</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jc w:val="both"/>
        <w:textAlignment w:val="auto"/>
        <w:outlineLvl w:val="9"/>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一、适用范围</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符合第三方药品物流管理规定的药品批发企业（以下简称受托方）接受省内药品批发企业（零售连锁总部）委托（以下简称委托方）开展药品储存配送业务。</w:t>
      </w:r>
      <w:r>
        <w:rPr>
          <w:rFonts w:hint="default" w:ascii="Times New Roman" w:hAnsi="Times New Roman" w:eastAsia="仿宋_GB2312" w:cs="Times New Roman"/>
          <w:color w:val="auto"/>
          <w:kern w:val="0"/>
          <w:sz w:val="32"/>
          <w:szCs w:val="32"/>
          <w:lang w:val="en-US" w:eastAsia="zh-CN" w:bidi="ar"/>
        </w:rPr>
        <w:t>委托方的经营范围及委托期限不得超出受托方的经营范围和药品经营许可证有效期。</w:t>
      </w:r>
      <w:r>
        <w:rPr>
          <w:rFonts w:hint="default" w:ascii="Times New Roman" w:hAnsi="Times New Roman" w:eastAsia="仿宋_GB2312" w:cs="Times New Roman"/>
          <w:b w:val="0"/>
          <w:bCs w:val="0"/>
          <w:color w:val="auto"/>
          <w:sz w:val="32"/>
          <w:szCs w:val="32"/>
          <w:lang w:val="en-US" w:eastAsia="zh-CN"/>
        </w:rPr>
        <w:t>特殊管理的药品不得委托第三方药品物流企业储存配送。</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二、有关要求</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第三方药品物流管理应当遵守《药品经营质量管理规范》和《湖南省药品批发企业（零售连锁总部）分类验收现场检查标准（暂行）》</w:t>
      </w:r>
      <w:r>
        <w:rPr>
          <w:rFonts w:hint="default" w:ascii="Times New Roman" w:hAnsi="Times New Roman" w:eastAsia="仿宋_GB2312" w:cs="Times New Roman"/>
          <w:color w:val="auto"/>
          <w:kern w:val="0"/>
          <w:sz w:val="32"/>
          <w:szCs w:val="32"/>
          <w:lang w:val="en-US" w:eastAsia="zh-CN" w:bidi="ar"/>
        </w:rPr>
        <w:t>以及安全生产有关规定</w:t>
      </w:r>
      <w:r>
        <w:rPr>
          <w:rFonts w:hint="default" w:ascii="Times New Roman" w:hAnsi="Times New Roman" w:eastAsia="仿宋_GB2312" w:cs="Times New Roman"/>
          <w:b w:val="0"/>
          <w:bCs w:val="0"/>
          <w:color w:val="auto"/>
          <w:sz w:val="32"/>
          <w:szCs w:val="32"/>
          <w:lang w:val="en-US" w:eastAsia="zh-CN"/>
        </w:rPr>
        <w:t>，同时还应满足以下条件：</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（一）受托方应当符合《湖南省第三方药品物流管理规定》。</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（二）委托方取得《药品经营许可证》并持续合法合规开展药品经营活动1年以上的，可申请委托具备第三方药品物流资质的企业进行储存配送，委托方</w:t>
      </w:r>
      <w:r>
        <w:rPr>
          <w:rFonts w:hint="eastAsia" w:ascii="仿宋_GB2312" w:hAnsi="仿宋_GB2312" w:eastAsia="仿宋_GB2312" w:cs="仿宋_GB2312"/>
          <w:color w:val="auto"/>
          <w:sz w:val="32"/>
          <w:szCs w:val="32"/>
          <w:lang w:val="en-US" w:eastAsia="zh-CN"/>
        </w:rPr>
        <w:t>不得多头委托，不得单项或选项委托，</w:t>
      </w:r>
      <w:r>
        <w:rPr>
          <w:rFonts w:hint="eastAsia" w:ascii="仿宋_GB2312" w:hAnsi="仿宋_GB2312" w:eastAsia="仿宋_GB2312" w:cs="仿宋_GB2312"/>
          <w:b w:val="0"/>
          <w:bCs w:val="0"/>
          <w:color w:val="auto"/>
          <w:sz w:val="32"/>
          <w:szCs w:val="32"/>
          <w:lang w:val="en-US" w:eastAsia="zh-CN"/>
        </w:rPr>
        <w:t>不得采取单纯租赁仓库的形式进行药品储存。</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（三）受托方接受委托方储存配送，经营场所、设施与设备应与委托储存配送的经营范围和规模相适应。受托方不得再次委托药品储存配送。</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color w:val="auto"/>
          <w:sz w:val="32"/>
          <w:szCs w:val="32"/>
          <w:lang w:val="en-US" w:eastAsia="zh-CN"/>
        </w:rPr>
        <w:t>委托方和受托方应当</w:t>
      </w:r>
      <w:r>
        <w:rPr>
          <w:rFonts w:hint="eastAsia" w:ascii="仿宋_GB2312" w:hAnsi="仿宋_GB2312" w:eastAsia="仿宋_GB2312" w:cs="仿宋_GB2312"/>
          <w:color w:val="auto"/>
          <w:sz w:val="32"/>
          <w:szCs w:val="32"/>
        </w:rPr>
        <w:t>设置</w:t>
      </w:r>
      <w:r>
        <w:rPr>
          <w:rFonts w:hint="eastAsia" w:ascii="仿宋_GB2312" w:hAnsi="仿宋_GB2312" w:eastAsia="仿宋_GB2312" w:cs="仿宋_GB2312"/>
          <w:color w:val="auto"/>
          <w:sz w:val="32"/>
          <w:szCs w:val="32"/>
          <w:lang w:val="en-US" w:eastAsia="zh-CN"/>
        </w:rPr>
        <w:t>与其经营活动和质量管理相适应的组织机构和岗位，质量负责人、质量管理机构负责人、质管员不得相互兼任</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color w:val="auto"/>
          <w:sz w:val="32"/>
          <w:szCs w:val="32"/>
          <w:lang w:eastAsia="zh-CN"/>
        </w:rPr>
        <w:t>委托方、受托方应签订至少包含委托储存详细地址、委托储存、配送药品的范围、委托期限、数据信息管理及维护等</w:t>
      </w:r>
      <w:r>
        <w:rPr>
          <w:rFonts w:hint="eastAsia" w:ascii="仿宋_GB2312" w:hAnsi="仿宋_GB2312" w:eastAsia="仿宋_GB2312" w:cs="仿宋_GB2312"/>
          <w:color w:val="auto"/>
          <w:spacing w:val="-6"/>
          <w:sz w:val="32"/>
          <w:szCs w:val="32"/>
          <w:lang w:val="en-US" w:eastAsia="zh-CN"/>
        </w:rPr>
        <w:t>内容</w:t>
      </w:r>
      <w:r>
        <w:rPr>
          <w:rFonts w:hint="eastAsia" w:ascii="仿宋_GB2312" w:hAnsi="仿宋_GB2312" w:eastAsia="仿宋_GB2312" w:cs="仿宋_GB2312"/>
          <w:color w:val="auto"/>
          <w:spacing w:val="-6"/>
          <w:sz w:val="32"/>
          <w:szCs w:val="32"/>
          <w:lang w:eastAsia="zh-CN"/>
        </w:rPr>
        <w:t>的质量保证协议</w:t>
      </w:r>
      <w:r>
        <w:rPr>
          <w:rFonts w:hint="eastAsia" w:ascii="仿宋_GB2312" w:hAnsi="仿宋_GB2312" w:eastAsia="仿宋_GB2312" w:cs="仿宋_GB2312"/>
          <w:color w:val="auto"/>
          <w:spacing w:val="-6"/>
          <w:sz w:val="32"/>
          <w:szCs w:val="32"/>
          <w:lang w:val="en-US" w:eastAsia="zh-CN"/>
        </w:rPr>
        <w:t>合同，</w:t>
      </w:r>
      <w:r>
        <w:rPr>
          <w:rFonts w:hint="eastAsia" w:ascii="仿宋_GB2312" w:hAnsi="仿宋_GB2312" w:eastAsia="仿宋_GB2312" w:cs="仿宋_GB2312"/>
          <w:color w:val="auto"/>
          <w:spacing w:val="-6"/>
          <w:sz w:val="32"/>
          <w:szCs w:val="32"/>
          <w:lang w:eastAsia="zh-CN"/>
        </w:rPr>
        <w:t>明确</w:t>
      </w:r>
      <w:r>
        <w:rPr>
          <w:rFonts w:hint="eastAsia" w:ascii="仿宋_GB2312" w:hAnsi="仿宋_GB2312" w:eastAsia="仿宋_GB2312" w:cs="仿宋_GB2312"/>
          <w:color w:val="auto"/>
          <w:spacing w:val="-6"/>
          <w:sz w:val="32"/>
          <w:szCs w:val="32"/>
          <w:lang w:val="en-US" w:eastAsia="zh-CN"/>
        </w:rPr>
        <w:t>双方的药品质量职责及</w:t>
      </w:r>
      <w:r>
        <w:rPr>
          <w:rFonts w:hint="eastAsia" w:ascii="仿宋_GB2312" w:hAnsi="仿宋_GB2312" w:eastAsia="仿宋_GB2312" w:cs="仿宋_GB2312"/>
          <w:color w:val="auto"/>
          <w:spacing w:val="-6"/>
          <w:sz w:val="32"/>
          <w:szCs w:val="32"/>
          <w:lang w:eastAsia="zh-CN"/>
        </w:rPr>
        <w:t>权利义务。</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w:t>
      </w:r>
      <w:r>
        <w:rPr>
          <w:rFonts w:hint="eastAsia" w:ascii="仿宋_GB2312" w:hAnsi="仿宋_GB2312" w:eastAsia="仿宋_GB2312" w:cs="仿宋_GB2312"/>
          <w:color w:val="auto"/>
          <w:sz w:val="32"/>
          <w:szCs w:val="32"/>
          <w:lang w:val="en-US" w:eastAsia="zh-CN"/>
        </w:rPr>
        <w:t>委托方与受托方应制定符合企业实际的质量管理体系文件，委托方应制定包含采购、销售、审计等质量管理制度，并按照制度规定对受托方的储存、养护、配送活动开展定期审计。</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w:t>
      </w:r>
      <w:r>
        <w:rPr>
          <w:rFonts w:hint="eastAsia" w:ascii="仿宋_GB2312" w:hAnsi="仿宋_GB2312" w:eastAsia="仿宋_GB2312" w:cs="仿宋_GB2312"/>
          <w:color w:val="auto"/>
          <w:sz w:val="32"/>
          <w:szCs w:val="32"/>
          <w:lang w:val="en-US" w:eastAsia="zh-CN"/>
        </w:rPr>
        <w:t>委托方应参与受托方的验证管理，并根据验证结果制（修）订质量管理体系文件。</w:t>
      </w:r>
    </w:p>
    <w:p>
      <w:pPr>
        <w:keepNext w:val="0"/>
        <w:keepLines w:val="0"/>
        <w:pageBreakBefore w:val="0"/>
        <w:widowControl w:val="0"/>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1"/>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w:t>
      </w:r>
      <w:r>
        <w:rPr>
          <w:rFonts w:hint="eastAsia" w:ascii="仿宋_GB2312" w:hAnsi="仿宋_GB2312" w:eastAsia="仿宋_GB2312" w:cs="仿宋_GB2312"/>
          <w:color w:val="auto"/>
          <w:sz w:val="32"/>
          <w:szCs w:val="32"/>
          <w:lang w:val="en-US" w:eastAsia="zh-CN"/>
        </w:rPr>
        <w:t>委托方和受托方计算机系统应实行双向对接，做到数据共享、信息同步，委托方对其委托储存配送药品的收货、验收、储存、养护、出库、运输、退货、召</w:t>
      </w:r>
      <w:r>
        <w:rPr>
          <w:rFonts w:hint="default" w:ascii="Times New Roman" w:hAnsi="Times New Roman" w:eastAsia="仿宋_GB2312" w:cs="Times New Roman"/>
          <w:color w:val="auto"/>
          <w:sz w:val="32"/>
          <w:szCs w:val="32"/>
          <w:lang w:val="en-US" w:eastAsia="zh-CN"/>
        </w:rPr>
        <w:t xml:space="preserve">回等过程进行管理和控制。 </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三、办理流程及监管措施</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（一）拟开展第三方药品物流的药品批发企业（零售连锁总部）应向省药品监管局递交申请报告，符合《湖南省第三方药品物流管理规定》的企业，由省药品监管局挂网公示。</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（二）药品批发企业（零售连锁总部）委托第三方药品物流的药品批发企业开展委托储存配送应当由委托方向省药品监管局提出申请，按《药品经营许可证》许可事项变更程序办理。</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（三）各级药品监管部门应按职责权限对委托方、受托方开展日常监管，对不符合《湖南省第三方药品物流管理规定》的受托方和委托方，经省药品监管局核实后，取消委托方、</w:t>
      </w:r>
      <w:r>
        <w:rPr>
          <w:rFonts w:hint="default" w:ascii="Times New Roman" w:hAnsi="Times New Roman" w:eastAsia="仿宋_GB2312" w:cs="Times New Roman"/>
          <w:b w:val="0"/>
          <w:bCs w:val="0"/>
          <w:color w:val="auto"/>
          <w:sz w:val="32"/>
          <w:szCs w:val="32"/>
          <w:highlight w:val="none"/>
          <w:lang w:val="en-US" w:eastAsia="zh-CN"/>
        </w:rPr>
        <w:t>受托方</w:t>
      </w:r>
      <w:r>
        <w:rPr>
          <w:rFonts w:hint="default" w:ascii="Times New Roman" w:hAnsi="Times New Roman" w:eastAsia="仿宋_GB2312" w:cs="Times New Roman"/>
          <w:b w:val="0"/>
          <w:bCs w:val="0"/>
          <w:color w:val="auto"/>
          <w:sz w:val="32"/>
          <w:szCs w:val="32"/>
          <w:lang w:val="en-US" w:eastAsia="zh-CN"/>
        </w:rPr>
        <w:t>相关资质。</w:t>
      </w:r>
    </w:p>
    <w:p>
      <w:pPr>
        <w:keepNext w:val="0"/>
        <w:keepLines w:val="0"/>
        <w:pageBreakBefore w:val="0"/>
        <w:widowControl w:val="0"/>
        <w:numPr>
          <w:ilvl w:val="0"/>
          <w:numId w:val="0"/>
        </w:numPr>
        <w:kinsoku/>
        <w:wordWrap/>
        <w:overflowPunct/>
        <w:topLinePunct/>
        <w:autoSpaceDE/>
        <w:autoSpaceDN/>
        <w:bidi w:val="0"/>
        <w:adjustRightInd/>
        <w:snapToGrid/>
        <w:spacing w:beforeLines="0" w:afterLines="0" w:line="54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auto"/>
          <w:sz w:val="32"/>
          <w:szCs w:val="32"/>
          <w:lang w:val="en-US" w:eastAsia="zh-CN"/>
        </w:rPr>
        <w:t>（四）此前已开展第三方药品物流与本规定不符的企业，应按本通知要求在规定时限内整改到位。国家药品监管部门出台第三方药品物流管理规定，从其规定。</w:t>
      </w:r>
    </w:p>
    <w:p/>
    <w:p/>
    <w:p/>
    <w:p/>
    <w:p/>
    <w:p/>
    <w:p/>
    <w:p/>
    <w:p/>
    <w:p/>
    <w:p/>
    <w:p/>
    <w:p/>
    <w:p/>
    <w:p/>
    <w:p/>
    <w:p/>
    <w:p/>
    <w:p/>
    <w:p/>
    <w:p/>
    <w:p/>
    <w:p/>
    <w:p/>
    <w:p/>
    <w:p/>
    <w:p/>
    <w:p/>
    <w:p/>
    <w:p/>
    <w:p/>
    <w:p/>
    <w:p/>
    <w:p/>
    <w:p/>
    <w:p/>
    <w:p/>
    <w:p/>
    <w:p/>
    <w:p/>
    <w:p/>
    <w:tbl>
      <w:tblPr>
        <w:tblStyle w:val="2"/>
        <w:tblpPr w:leftFromText="180" w:rightFromText="180" w:vertAnchor="text" w:horzAnchor="page" w:tblpX="1462" w:tblpY="543"/>
        <w:tblOverlap w:val="never"/>
        <w:tblW w:w="888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888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615" w:hRule="atLeast"/>
          <w:jc w:val="center"/>
        </w:trPr>
        <w:tc>
          <w:tcPr>
            <w:tcW w:w="8881" w:type="dxa"/>
            <w:vAlign w:val="center"/>
          </w:tcPr>
          <w:p>
            <w:pPr>
              <w:spacing w:line="400" w:lineRule="exact"/>
              <w:ind w:left="210" w:leftChars="100" w:right="210" w:rightChars="100"/>
              <w:rPr>
                <w:rFonts w:ascii="Times New Roman" w:hAnsi="Times New Roman" w:eastAsia="仿宋_GB2312"/>
                <w:sz w:val="28"/>
                <w:szCs w:val="28"/>
              </w:rPr>
            </w:pPr>
            <w:r>
              <w:rPr>
                <w:rFonts w:ascii="Times New Roman" w:hAnsi="Times New Roman" w:eastAsia="仿宋_GB2312"/>
                <w:sz w:val="28"/>
                <w:szCs w:val="28"/>
              </w:rPr>
              <w:t>湖南省药品监督管理局综合和规划财务处     20</w:t>
            </w:r>
            <w:r>
              <w:rPr>
                <w:rFonts w:hint="eastAsia" w:ascii="Times New Roman" w:hAnsi="Times New Roman" w:eastAsia="仿宋_GB2312"/>
                <w:sz w:val="28"/>
                <w:szCs w:val="28"/>
                <w:lang w:val="en-US" w:eastAsia="zh-CN"/>
              </w:rPr>
              <w:t>21</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22</w:t>
            </w:r>
            <w:r>
              <w:rPr>
                <w:rFonts w:ascii="Times New Roman" w:hAnsi="Times New Roman" w:eastAsia="仿宋_GB2312"/>
                <w:sz w:val="28"/>
                <w:szCs w:val="28"/>
              </w:rPr>
              <w:t>日印发</w:t>
            </w:r>
          </w:p>
        </w:tc>
      </w:tr>
    </w:tbl>
    <w:p/>
    <w:sectPr>
      <w:pgSz w:w="11906" w:h="16838"/>
      <w:pgMar w:top="1440" w:right="1474" w:bottom="1440"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3366F"/>
    <w:rsid w:val="4CFFD4E7"/>
    <w:rsid w:val="5533366F"/>
    <w:rsid w:val="5F3D0B2C"/>
    <w:rsid w:val="7DEF7783"/>
    <w:rsid w:val="FCDF4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2021-09-23T22:46:00Z</dcterms:created>
  <dc:creator>文印室</dc:creator>
  <cp:lastModifiedBy>user</cp:lastModifiedBy>
  <dcterms:modified xsi:type="dcterms:W3CDTF">2021-09-23T15:01:40Z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