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b w:val="0"/>
          <w:bCs w:val="0"/>
          <w:sz w:val="32"/>
          <w:szCs w:val="32"/>
          <w:lang w:val="en-US" w:eastAsia="zh-CN"/>
        </w:rPr>
      </w:pPr>
      <w:bookmarkStart w:id="0" w:name="_Hlk170466667"/>
      <w:bookmarkStart w:id="1" w:name="_Hlk170466657"/>
      <w:r>
        <w:rPr>
          <w:rFonts w:hint="default" w:ascii="Times New Roman" w:hAnsi="Times New Roman" w:eastAsia="黑体" w:cs="Times New Roman"/>
          <w:b w:val="0"/>
          <w:bCs w:val="0"/>
          <w:sz w:val="32"/>
          <w:szCs w:val="32"/>
          <w:lang w:val="en-US" w:eastAsia="zh-CN"/>
        </w:rPr>
        <w:t>附件2</w:t>
      </w:r>
    </w:p>
    <w:p>
      <w:pPr>
        <w:ind w:firstLine="0" w:firstLineChars="0"/>
        <w:jc w:val="center"/>
        <w:rPr>
          <w:rFonts w:hint="eastAsia" w:ascii="方正小标宋_GBK" w:hAnsi="方正小标宋_GBK" w:eastAsia="方正小标宋_GBK" w:cs="方正小标宋_GBK"/>
          <w:sz w:val="44"/>
          <w:szCs w:val="44"/>
          <w:u w:val="none"/>
        </w:rPr>
      </w:pPr>
      <w:bookmarkStart w:id="2" w:name="_Toc20840"/>
    </w:p>
    <w:p>
      <w:pPr>
        <w:ind w:firstLine="0" w:firstLineChars="0"/>
        <w:jc w:val="center"/>
        <w:rPr>
          <w:rFonts w:ascii="Times New Roman" w:hAnsi="Times New Roman" w:eastAsia="黑体" w:cs="Times New Roman"/>
          <w:b/>
          <w:bCs/>
          <w:sz w:val="44"/>
          <w:szCs w:val="44"/>
        </w:rPr>
      </w:pPr>
      <w:r>
        <w:rPr>
          <w:rFonts w:hint="eastAsia" w:ascii="方正小标宋_GBK" w:hAnsi="方正小标宋_GBK" w:eastAsia="方正小标宋_GBK" w:cs="方正小标宋_GBK"/>
          <w:sz w:val="44"/>
          <w:szCs w:val="44"/>
          <w:u w:val="none"/>
        </w:rPr>
        <w:t>药品追溯监管服务系统企业数据采集规范</w:t>
      </w:r>
      <w:bookmarkEnd w:id="2"/>
    </w:p>
    <w:bookmarkEnd w:id="0"/>
    <w:p>
      <w:pPr>
        <w:ind w:left="0" w:leftChars="0" w:firstLine="0" w:firstLineChars="0"/>
        <w:rPr>
          <w:rFonts w:hint="eastAsia"/>
        </w:rPr>
      </w:pPr>
    </w:p>
    <w:p>
      <w:pPr>
        <w:ind w:left="0" w:leftChars="0" w:firstLine="0" w:firstLineChars="0"/>
        <w:jc w:val="center"/>
        <w:rPr>
          <w:rFonts w:hint="eastAsia" w:eastAsia="宋体"/>
          <w:lang w:val="en-US" w:eastAsia="zh-CN"/>
        </w:rPr>
      </w:pPr>
      <w:r>
        <w:rPr>
          <w:rFonts w:hint="eastAsia"/>
          <w:b/>
          <w:bCs/>
          <w:sz w:val="32"/>
          <w:szCs w:val="32"/>
          <w:lang w:val="en-US" w:eastAsia="zh-CN"/>
        </w:rPr>
        <w:t>目录</w:t>
      </w:r>
    </w:p>
    <w:p>
      <w:pPr>
        <w:pStyle w:val="13"/>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TOC \o "1-5" \h \u </w:instrText>
      </w:r>
      <w:r>
        <w:rPr>
          <w:rFonts w:hint="eastAsia"/>
        </w:rPr>
        <w:fldChar w:fldCharType="separate"/>
      </w:r>
      <w:r>
        <w:rPr>
          <w:rFonts w:hint="eastAsia"/>
        </w:rPr>
        <w:fldChar w:fldCharType="begin"/>
      </w:r>
      <w:r>
        <w:rPr>
          <w:rFonts w:hint="eastAsia"/>
        </w:rPr>
        <w:instrText xml:space="preserve"> HYPERLINK \l _Toc32500 </w:instrText>
      </w:r>
      <w:r>
        <w:rPr>
          <w:rFonts w:hint="eastAsia"/>
        </w:rPr>
        <w:fldChar w:fldCharType="separate"/>
      </w:r>
      <w:r>
        <w:rPr>
          <w:rFonts w:hint="default" w:ascii="Times New Roman" w:hAnsi="Times New Roman" w:cs="Times New Roman"/>
        </w:rPr>
        <w:t xml:space="preserve">第1章 </w:t>
      </w:r>
      <w:r>
        <w:rPr>
          <w:rFonts w:hint="eastAsia"/>
        </w:rPr>
        <w:t>前言</w:t>
      </w:r>
      <w:r>
        <w:tab/>
      </w:r>
      <w:r>
        <w:fldChar w:fldCharType="begin"/>
      </w:r>
      <w:r>
        <w:instrText xml:space="preserve"> PAGEREF _Toc32500 \h </w:instrText>
      </w:r>
      <w:r>
        <w:fldChar w:fldCharType="separate"/>
      </w:r>
      <w:r>
        <w:t>- 7 -</w:t>
      </w:r>
      <w:r>
        <w:fldChar w:fldCharType="end"/>
      </w:r>
      <w:r>
        <w:rPr>
          <w:rFonts w:hint="eastAsia"/>
        </w:rPr>
        <w:fldChar w:fldCharType="end"/>
      </w:r>
    </w:p>
    <w:p>
      <w:pPr>
        <w:pStyle w:val="15"/>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_Toc24488 </w:instrText>
      </w:r>
      <w:r>
        <w:rPr>
          <w:rFonts w:hint="eastAsia"/>
        </w:rPr>
        <w:fldChar w:fldCharType="separate"/>
      </w:r>
      <w:r>
        <w:rPr>
          <w:rFonts w:hint="default"/>
        </w:rPr>
        <w:t xml:space="preserve">1.1. </w:t>
      </w:r>
      <w:r>
        <w:rPr>
          <w:rFonts w:hint="eastAsia"/>
        </w:rPr>
        <w:t>目的</w:t>
      </w:r>
      <w:r>
        <w:tab/>
      </w:r>
      <w:r>
        <w:fldChar w:fldCharType="begin"/>
      </w:r>
      <w:r>
        <w:instrText xml:space="preserve"> PAGEREF _Toc24488 \h </w:instrText>
      </w:r>
      <w:r>
        <w:fldChar w:fldCharType="separate"/>
      </w:r>
      <w:r>
        <w:t>- 7 -</w:t>
      </w:r>
      <w:r>
        <w:fldChar w:fldCharType="end"/>
      </w:r>
      <w:r>
        <w:rPr>
          <w:rFonts w:hint="eastAsia"/>
        </w:rPr>
        <w:fldChar w:fldCharType="end"/>
      </w:r>
    </w:p>
    <w:p>
      <w:pPr>
        <w:pStyle w:val="15"/>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_Toc4528 </w:instrText>
      </w:r>
      <w:r>
        <w:rPr>
          <w:rFonts w:hint="eastAsia"/>
        </w:rPr>
        <w:fldChar w:fldCharType="separate"/>
      </w:r>
      <w:r>
        <w:rPr>
          <w:rFonts w:hint="default"/>
        </w:rPr>
        <w:t xml:space="preserve">1.2. </w:t>
      </w:r>
      <w:r>
        <w:rPr>
          <w:rFonts w:hint="eastAsia"/>
        </w:rPr>
        <w:t>适用范围</w:t>
      </w:r>
      <w:r>
        <w:tab/>
      </w:r>
      <w:r>
        <w:fldChar w:fldCharType="begin"/>
      </w:r>
      <w:r>
        <w:instrText xml:space="preserve"> PAGEREF _Toc4528 \h </w:instrText>
      </w:r>
      <w:r>
        <w:fldChar w:fldCharType="separate"/>
      </w:r>
      <w:r>
        <w:t>- 7 -</w:t>
      </w:r>
      <w:r>
        <w:fldChar w:fldCharType="end"/>
      </w:r>
      <w:r>
        <w:rPr>
          <w:rFonts w:hint="eastAsia"/>
        </w:rPr>
        <w:fldChar w:fldCharType="end"/>
      </w:r>
    </w:p>
    <w:p>
      <w:pPr>
        <w:pStyle w:val="10"/>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_Toc3226 </w:instrText>
      </w:r>
      <w:r>
        <w:rPr>
          <w:rFonts w:hint="eastAsia"/>
        </w:rPr>
        <w:fldChar w:fldCharType="separate"/>
      </w:r>
      <w:r>
        <w:rPr>
          <w:rFonts w:hint="default"/>
        </w:rPr>
        <w:t xml:space="preserve">1.2.1. </w:t>
      </w:r>
      <w:r>
        <w:rPr>
          <w:rFonts w:hint="eastAsia"/>
        </w:rPr>
        <w:t>标准规范适用范围</w:t>
      </w:r>
      <w:r>
        <w:tab/>
      </w:r>
      <w:r>
        <w:fldChar w:fldCharType="begin"/>
      </w:r>
      <w:r>
        <w:instrText xml:space="preserve"> PAGEREF _Toc3226 \h </w:instrText>
      </w:r>
      <w:r>
        <w:fldChar w:fldCharType="separate"/>
      </w:r>
      <w:r>
        <w:t>- 7 -</w:t>
      </w:r>
      <w:r>
        <w:fldChar w:fldCharType="end"/>
      </w:r>
      <w:r>
        <w:rPr>
          <w:rFonts w:hint="eastAsia"/>
        </w:rPr>
        <w:fldChar w:fldCharType="end"/>
      </w:r>
    </w:p>
    <w:p>
      <w:pPr>
        <w:pStyle w:val="10"/>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_Toc134 </w:instrText>
      </w:r>
      <w:r>
        <w:rPr>
          <w:rFonts w:hint="eastAsia"/>
        </w:rPr>
        <w:fldChar w:fldCharType="separate"/>
      </w:r>
      <w:r>
        <w:rPr>
          <w:rFonts w:hint="default"/>
        </w:rPr>
        <w:t xml:space="preserve">1.2.2. </w:t>
      </w:r>
      <w:r>
        <w:rPr>
          <w:rFonts w:hint="eastAsia"/>
        </w:rPr>
        <w:t>标准规范适用对象</w:t>
      </w:r>
      <w:r>
        <w:tab/>
      </w:r>
      <w:r>
        <w:fldChar w:fldCharType="begin"/>
      </w:r>
      <w:r>
        <w:instrText xml:space="preserve"> PAGEREF _Toc134 \h </w:instrText>
      </w:r>
      <w:r>
        <w:fldChar w:fldCharType="separate"/>
      </w:r>
      <w:r>
        <w:t>- 7 -</w:t>
      </w:r>
      <w:r>
        <w:fldChar w:fldCharType="end"/>
      </w:r>
      <w:r>
        <w:rPr>
          <w:rFonts w:hint="eastAsia"/>
        </w:rPr>
        <w:fldChar w:fldCharType="end"/>
      </w:r>
    </w:p>
    <w:p>
      <w:pPr>
        <w:pStyle w:val="10"/>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_Toc28597 </w:instrText>
      </w:r>
      <w:r>
        <w:rPr>
          <w:rFonts w:hint="eastAsia"/>
        </w:rPr>
        <w:fldChar w:fldCharType="separate"/>
      </w:r>
      <w:r>
        <w:rPr>
          <w:rFonts w:hint="default"/>
        </w:rPr>
        <w:t xml:space="preserve">1.2.3. </w:t>
      </w:r>
      <w:r>
        <w:rPr>
          <w:rFonts w:hint="eastAsia"/>
        </w:rPr>
        <w:t>术语和定义</w:t>
      </w:r>
      <w:r>
        <w:tab/>
      </w:r>
      <w:r>
        <w:fldChar w:fldCharType="begin"/>
      </w:r>
      <w:r>
        <w:instrText xml:space="preserve"> PAGEREF _Toc28597 \h </w:instrText>
      </w:r>
      <w:r>
        <w:fldChar w:fldCharType="separate"/>
      </w:r>
      <w:r>
        <w:t>- 7 -</w:t>
      </w:r>
      <w:r>
        <w:fldChar w:fldCharType="end"/>
      </w:r>
      <w:r>
        <w:rPr>
          <w:rFonts w:hint="eastAsia"/>
        </w:rPr>
        <w:fldChar w:fldCharType="end"/>
      </w:r>
    </w:p>
    <w:p>
      <w:pPr>
        <w:pStyle w:val="13"/>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_Toc5758 </w:instrText>
      </w:r>
      <w:r>
        <w:rPr>
          <w:rFonts w:hint="eastAsia"/>
        </w:rPr>
        <w:fldChar w:fldCharType="separate"/>
      </w:r>
      <w:r>
        <w:rPr>
          <w:rFonts w:hint="default" w:ascii="Times New Roman" w:hAnsi="Times New Roman" w:cs="Times New Roman"/>
        </w:rPr>
        <w:t xml:space="preserve">第2章 </w:t>
      </w:r>
      <w:r>
        <w:rPr>
          <w:rFonts w:hint="eastAsia"/>
        </w:rPr>
        <w:t>数据采集结构说明</w:t>
      </w:r>
      <w:r>
        <w:tab/>
      </w:r>
      <w:r>
        <w:fldChar w:fldCharType="begin"/>
      </w:r>
      <w:r>
        <w:instrText xml:space="preserve"> PAGEREF _Toc5758 \h </w:instrText>
      </w:r>
      <w:r>
        <w:fldChar w:fldCharType="separate"/>
      </w:r>
      <w:r>
        <w:t>- 8 -</w:t>
      </w:r>
      <w:r>
        <w:fldChar w:fldCharType="end"/>
      </w:r>
      <w:r>
        <w:rPr>
          <w:rFonts w:hint="eastAsia"/>
        </w:rPr>
        <w:fldChar w:fldCharType="end"/>
      </w:r>
    </w:p>
    <w:p>
      <w:pPr>
        <w:pStyle w:val="15"/>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_Toc1429 </w:instrText>
      </w:r>
      <w:r>
        <w:rPr>
          <w:rFonts w:hint="eastAsia"/>
        </w:rPr>
        <w:fldChar w:fldCharType="separate"/>
      </w:r>
      <w:r>
        <w:rPr>
          <w:rFonts w:hint="default"/>
        </w:rPr>
        <w:t xml:space="preserve">2.1. </w:t>
      </w:r>
      <w:r>
        <w:rPr>
          <w:rFonts w:hint="eastAsia"/>
        </w:rPr>
        <w:t>数据接入方式</w:t>
      </w:r>
      <w:r>
        <w:tab/>
      </w:r>
      <w:r>
        <w:fldChar w:fldCharType="begin"/>
      </w:r>
      <w:r>
        <w:instrText xml:space="preserve"> PAGEREF _Toc1429 \h </w:instrText>
      </w:r>
      <w:r>
        <w:fldChar w:fldCharType="separate"/>
      </w:r>
      <w:r>
        <w:t>- 8 -</w:t>
      </w:r>
      <w:r>
        <w:fldChar w:fldCharType="end"/>
      </w:r>
      <w:r>
        <w:rPr>
          <w:rFonts w:hint="eastAsia"/>
        </w:rPr>
        <w:fldChar w:fldCharType="end"/>
      </w:r>
    </w:p>
    <w:p>
      <w:pPr>
        <w:pStyle w:val="15"/>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_Toc3248 </w:instrText>
      </w:r>
      <w:r>
        <w:rPr>
          <w:rFonts w:hint="eastAsia"/>
        </w:rPr>
        <w:fldChar w:fldCharType="separate"/>
      </w:r>
      <w:r>
        <w:rPr>
          <w:rFonts w:hint="default"/>
        </w:rPr>
        <w:t xml:space="preserve">2.2. </w:t>
      </w:r>
      <w:r>
        <w:rPr>
          <w:rFonts w:hint="eastAsia"/>
        </w:rPr>
        <w:t>数据接入类型</w:t>
      </w:r>
      <w:r>
        <w:tab/>
      </w:r>
      <w:r>
        <w:fldChar w:fldCharType="begin"/>
      </w:r>
      <w:r>
        <w:instrText xml:space="preserve"> PAGEREF _Toc3248 \h </w:instrText>
      </w:r>
      <w:r>
        <w:fldChar w:fldCharType="separate"/>
      </w:r>
      <w:r>
        <w:t>- 8 -</w:t>
      </w:r>
      <w:r>
        <w:fldChar w:fldCharType="end"/>
      </w:r>
      <w:r>
        <w:rPr>
          <w:rFonts w:hint="eastAsia"/>
        </w:rPr>
        <w:fldChar w:fldCharType="end"/>
      </w:r>
    </w:p>
    <w:p>
      <w:pPr>
        <w:pStyle w:val="15"/>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_Toc15916 </w:instrText>
      </w:r>
      <w:r>
        <w:rPr>
          <w:rFonts w:hint="eastAsia"/>
        </w:rPr>
        <w:fldChar w:fldCharType="separate"/>
      </w:r>
      <w:r>
        <w:rPr>
          <w:rFonts w:hint="default"/>
        </w:rPr>
        <w:t xml:space="preserve">2.3. </w:t>
      </w:r>
      <w:r>
        <w:rPr>
          <w:rFonts w:hint="eastAsia"/>
        </w:rPr>
        <w:t>数据采集频率</w:t>
      </w:r>
      <w:r>
        <w:tab/>
      </w:r>
      <w:r>
        <w:fldChar w:fldCharType="begin"/>
      </w:r>
      <w:r>
        <w:instrText xml:space="preserve"> PAGEREF _Toc15916 \h </w:instrText>
      </w:r>
      <w:r>
        <w:fldChar w:fldCharType="separate"/>
      </w:r>
      <w:r>
        <w:t>- 8 -</w:t>
      </w:r>
      <w:r>
        <w:fldChar w:fldCharType="end"/>
      </w:r>
      <w:r>
        <w:rPr>
          <w:rFonts w:hint="eastAsia"/>
        </w:rPr>
        <w:fldChar w:fldCharType="end"/>
      </w:r>
    </w:p>
    <w:p>
      <w:pPr>
        <w:pStyle w:val="13"/>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_Toc18812 </w:instrText>
      </w:r>
      <w:r>
        <w:rPr>
          <w:rFonts w:hint="eastAsia"/>
        </w:rPr>
        <w:fldChar w:fldCharType="separate"/>
      </w:r>
      <w:r>
        <w:rPr>
          <w:rFonts w:hint="default" w:ascii="Times New Roman" w:hAnsi="Times New Roman" w:cs="Times New Roman"/>
        </w:rPr>
        <w:t xml:space="preserve">第3章 </w:t>
      </w:r>
      <w:r>
        <w:rPr>
          <w:rFonts w:hint="eastAsia"/>
        </w:rPr>
        <w:t>对接步骤</w:t>
      </w:r>
      <w:r>
        <w:tab/>
      </w:r>
      <w:r>
        <w:fldChar w:fldCharType="begin"/>
      </w:r>
      <w:r>
        <w:instrText xml:space="preserve"> PAGEREF _Toc18812 \h </w:instrText>
      </w:r>
      <w:r>
        <w:fldChar w:fldCharType="separate"/>
      </w:r>
      <w:r>
        <w:t>- 9 -</w:t>
      </w:r>
      <w:r>
        <w:fldChar w:fldCharType="end"/>
      </w:r>
      <w:r>
        <w:rPr>
          <w:rFonts w:hint="eastAsia"/>
        </w:rPr>
        <w:fldChar w:fldCharType="end"/>
      </w:r>
    </w:p>
    <w:p>
      <w:pPr>
        <w:pStyle w:val="15"/>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_Toc11190 </w:instrText>
      </w:r>
      <w:r>
        <w:rPr>
          <w:rFonts w:hint="eastAsia"/>
        </w:rPr>
        <w:fldChar w:fldCharType="separate"/>
      </w:r>
      <w:r>
        <w:rPr>
          <w:rFonts w:hint="default"/>
        </w:rPr>
        <w:t xml:space="preserve">3.1. </w:t>
      </w:r>
      <w:r>
        <w:rPr>
          <w:rFonts w:hint="eastAsia"/>
        </w:rPr>
        <w:t>数据接入凭证分配</w:t>
      </w:r>
      <w:r>
        <w:tab/>
      </w:r>
      <w:r>
        <w:fldChar w:fldCharType="begin"/>
      </w:r>
      <w:r>
        <w:instrText xml:space="preserve"> PAGEREF _Toc11190 \h </w:instrText>
      </w:r>
      <w:r>
        <w:fldChar w:fldCharType="separate"/>
      </w:r>
      <w:r>
        <w:t>- 9 -</w:t>
      </w:r>
      <w:r>
        <w:fldChar w:fldCharType="end"/>
      </w:r>
      <w:r>
        <w:rPr>
          <w:rFonts w:hint="eastAsia"/>
        </w:rPr>
        <w:fldChar w:fldCharType="end"/>
      </w:r>
    </w:p>
    <w:p>
      <w:pPr>
        <w:pStyle w:val="15"/>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_Toc3642 </w:instrText>
      </w:r>
      <w:r>
        <w:rPr>
          <w:rFonts w:hint="eastAsia"/>
        </w:rPr>
        <w:fldChar w:fldCharType="separate"/>
      </w:r>
      <w:r>
        <w:rPr>
          <w:rFonts w:hint="default"/>
        </w:rPr>
        <w:t xml:space="preserve">3.2. </w:t>
      </w:r>
      <w:r>
        <w:rPr>
          <w:rFonts w:hint="eastAsia"/>
        </w:rPr>
        <w:t>数据标准化</w:t>
      </w:r>
      <w:r>
        <w:tab/>
      </w:r>
      <w:r>
        <w:fldChar w:fldCharType="begin"/>
      </w:r>
      <w:r>
        <w:instrText xml:space="preserve"> PAGEREF _Toc3642 \h </w:instrText>
      </w:r>
      <w:r>
        <w:fldChar w:fldCharType="separate"/>
      </w:r>
      <w:r>
        <w:t>- 9 -</w:t>
      </w:r>
      <w:r>
        <w:fldChar w:fldCharType="end"/>
      </w:r>
      <w:r>
        <w:rPr>
          <w:rFonts w:hint="eastAsia"/>
        </w:rPr>
        <w:fldChar w:fldCharType="end"/>
      </w:r>
    </w:p>
    <w:p>
      <w:pPr>
        <w:pStyle w:val="15"/>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_Toc18949 </w:instrText>
      </w:r>
      <w:r>
        <w:rPr>
          <w:rFonts w:hint="eastAsia"/>
        </w:rPr>
        <w:fldChar w:fldCharType="separate"/>
      </w:r>
      <w:r>
        <w:rPr>
          <w:rFonts w:hint="default"/>
        </w:rPr>
        <w:t xml:space="preserve">3.3. </w:t>
      </w:r>
      <w:r>
        <w:rPr>
          <w:rFonts w:hint="eastAsia"/>
        </w:rPr>
        <w:t>对接实现</w:t>
      </w:r>
      <w:r>
        <w:tab/>
      </w:r>
      <w:r>
        <w:fldChar w:fldCharType="begin"/>
      </w:r>
      <w:r>
        <w:instrText xml:space="preserve"> PAGEREF _Toc18949 \h </w:instrText>
      </w:r>
      <w:r>
        <w:fldChar w:fldCharType="separate"/>
      </w:r>
      <w:r>
        <w:t>- 9 -</w:t>
      </w:r>
      <w:r>
        <w:fldChar w:fldCharType="end"/>
      </w:r>
      <w:r>
        <w:rPr>
          <w:rFonts w:hint="eastAsia"/>
        </w:rPr>
        <w:fldChar w:fldCharType="end"/>
      </w:r>
    </w:p>
    <w:p>
      <w:pPr>
        <w:pStyle w:val="10"/>
        <w:keepNext w:val="0"/>
        <w:keepLines w:val="0"/>
        <w:pageBreakBefore w:val="0"/>
        <w:widowControl w:val="0"/>
        <w:tabs>
          <w:tab w:val="right" w:leader="dot" w:pos="8418"/>
        </w:tabs>
        <w:kinsoku/>
        <w:wordWrap/>
        <w:overflowPunct/>
        <w:topLinePunct w:val="0"/>
        <w:autoSpaceDE/>
        <w:autoSpaceDN/>
        <w:bidi w:val="0"/>
        <w:adjustRightInd/>
        <w:snapToGrid/>
        <w:spacing w:line="240" w:lineRule="auto"/>
        <w:ind w:left="420"/>
        <w:textAlignment w:val="auto"/>
      </w:pPr>
      <w:r>
        <w:rPr>
          <w:rFonts w:hint="eastAsia"/>
        </w:rPr>
        <w:fldChar w:fldCharType="begin"/>
      </w:r>
      <w:r>
        <w:rPr>
          <w:rFonts w:hint="eastAsia"/>
        </w:rPr>
        <w:instrText xml:space="preserve"> HYPERLINK \l _Toc12238 </w:instrText>
      </w:r>
      <w:r>
        <w:rPr>
          <w:rFonts w:hint="eastAsia"/>
        </w:rPr>
        <w:fldChar w:fldCharType="separate"/>
      </w:r>
      <w:r>
        <w:rPr>
          <w:rFonts w:hint="default"/>
        </w:rPr>
        <w:t xml:space="preserve">3.3.1. </w:t>
      </w:r>
      <w:r>
        <w:rPr>
          <w:rFonts w:hint="eastAsia"/>
        </w:rPr>
        <w:t>接口说明</w:t>
      </w:r>
      <w:r>
        <w:tab/>
      </w:r>
      <w:r>
        <w:fldChar w:fldCharType="begin"/>
      </w:r>
      <w:r>
        <w:instrText xml:space="preserve"> PAGEREF _Toc12238 \h </w:instrText>
      </w:r>
      <w:r>
        <w:fldChar w:fldCharType="separate"/>
      </w:r>
      <w:r>
        <w:t>- 9 -</w:t>
      </w:r>
      <w:r>
        <w:fldChar w:fldCharType="end"/>
      </w:r>
      <w:r>
        <w:rPr>
          <w:rFonts w:hint="eastAsia"/>
        </w:rPr>
        <w:fldChar w:fldCharType="end"/>
      </w:r>
    </w:p>
    <w:p>
      <w:pPr>
        <w:pStyle w:val="10"/>
        <w:keepNext w:val="0"/>
        <w:keepLines w:val="0"/>
        <w:pageBreakBefore w:val="0"/>
        <w:widowControl w:val="0"/>
        <w:tabs>
          <w:tab w:val="right" w:leader="dot" w:pos="8418"/>
        </w:tabs>
        <w:kinsoku/>
        <w:wordWrap/>
        <w:overflowPunct/>
        <w:topLinePunct w:val="0"/>
        <w:autoSpaceDE/>
        <w:autoSpaceDN/>
        <w:bidi w:val="0"/>
        <w:adjustRightInd/>
        <w:snapToGrid/>
        <w:spacing w:line="240" w:lineRule="auto"/>
        <w:ind w:left="420"/>
        <w:textAlignment w:val="auto"/>
      </w:pPr>
      <w:r>
        <w:rPr>
          <w:rFonts w:hint="eastAsia"/>
        </w:rPr>
        <w:fldChar w:fldCharType="begin"/>
      </w:r>
      <w:r>
        <w:rPr>
          <w:rFonts w:hint="eastAsia"/>
        </w:rPr>
        <w:instrText xml:space="preserve"> HYPERLINK \l _Toc10594 </w:instrText>
      </w:r>
      <w:r>
        <w:rPr>
          <w:rFonts w:hint="eastAsia"/>
        </w:rPr>
        <w:fldChar w:fldCharType="separate"/>
      </w:r>
      <w:r>
        <w:rPr>
          <w:rFonts w:hint="default"/>
        </w:rPr>
        <w:t xml:space="preserve">3.3.2. </w:t>
      </w:r>
      <w:r>
        <w:rPr>
          <w:rFonts w:hint="eastAsia"/>
        </w:rPr>
        <w:t>数据格式</w:t>
      </w:r>
      <w:r>
        <w:tab/>
      </w:r>
      <w:r>
        <w:fldChar w:fldCharType="begin"/>
      </w:r>
      <w:r>
        <w:instrText xml:space="preserve"> PAGEREF _Toc10594 \h </w:instrText>
      </w:r>
      <w:r>
        <w:fldChar w:fldCharType="separate"/>
      </w:r>
      <w:r>
        <w:t>- 9 -</w:t>
      </w:r>
      <w:r>
        <w:fldChar w:fldCharType="end"/>
      </w:r>
      <w:r>
        <w:rPr>
          <w:rFonts w:hint="eastAsia"/>
        </w:rPr>
        <w:fldChar w:fldCharType="end"/>
      </w:r>
    </w:p>
    <w:p>
      <w:pPr>
        <w:pStyle w:val="14"/>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_Toc6281 </w:instrText>
      </w:r>
      <w:r>
        <w:rPr>
          <w:rFonts w:hint="eastAsia"/>
        </w:rPr>
        <w:fldChar w:fldCharType="separate"/>
      </w:r>
      <w:r>
        <w:rPr>
          <w:rFonts w:hint="default"/>
        </w:rPr>
        <w:t xml:space="preserve">3.3.2.1. </w:t>
      </w:r>
      <w:r>
        <w:rPr>
          <w:rFonts w:hint="eastAsia"/>
        </w:rPr>
        <w:t>基础信息区</w:t>
      </w:r>
      <w:r>
        <w:tab/>
      </w:r>
      <w:r>
        <w:fldChar w:fldCharType="begin"/>
      </w:r>
      <w:r>
        <w:instrText xml:space="preserve"> PAGEREF _Toc6281 \h </w:instrText>
      </w:r>
      <w:r>
        <w:fldChar w:fldCharType="separate"/>
      </w:r>
      <w:r>
        <w:t>- 9 -</w:t>
      </w:r>
      <w:r>
        <w:fldChar w:fldCharType="end"/>
      </w:r>
      <w:r>
        <w:rPr>
          <w:rFonts w:hint="eastAsia"/>
        </w:rPr>
        <w:fldChar w:fldCharType="end"/>
      </w:r>
    </w:p>
    <w:p>
      <w:pPr>
        <w:pStyle w:val="14"/>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_Toc24928 </w:instrText>
      </w:r>
      <w:r>
        <w:rPr>
          <w:rFonts w:hint="eastAsia"/>
        </w:rPr>
        <w:fldChar w:fldCharType="separate"/>
      </w:r>
      <w:r>
        <w:rPr>
          <w:rFonts w:hint="default"/>
        </w:rPr>
        <w:t xml:space="preserve">3.3.2.2. </w:t>
      </w:r>
      <w:r>
        <w:rPr>
          <w:rFonts w:hint="eastAsia"/>
        </w:rPr>
        <w:t>载荷数据区</w:t>
      </w:r>
      <w:r>
        <w:tab/>
      </w:r>
      <w:r>
        <w:fldChar w:fldCharType="begin"/>
      </w:r>
      <w:r>
        <w:instrText xml:space="preserve"> PAGEREF _Toc24928 \h </w:instrText>
      </w:r>
      <w:r>
        <w:fldChar w:fldCharType="separate"/>
      </w:r>
      <w:r>
        <w:t>- 10 -</w:t>
      </w:r>
      <w:r>
        <w:fldChar w:fldCharType="end"/>
      </w:r>
      <w:r>
        <w:rPr>
          <w:rFonts w:hint="eastAsia"/>
        </w:rPr>
        <w:fldChar w:fldCharType="end"/>
      </w:r>
    </w:p>
    <w:p>
      <w:pPr>
        <w:pStyle w:val="9"/>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_Toc1578 </w:instrText>
      </w:r>
      <w:r>
        <w:rPr>
          <w:rFonts w:hint="eastAsia"/>
        </w:rPr>
        <w:fldChar w:fldCharType="separate"/>
      </w:r>
      <w:r>
        <w:rPr>
          <w:rFonts w:hint="default" w:ascii="Times New Roman" w:hAnsi="Times New Roman"/>
          <w:szCs w:val="24"/>
        </w:rPr>
        <w:t xml:space="preserve">3.3.2.2.1. </w:t>
      </w:r>
      <w:r>
        <w:rPr>
          <w:rFonts w:hint="eastAsia" w:ascii="Times New Roman" w:hAnsi="Times New Roman"/>
          <w:szCs w:val="24"/>
        </w:rPr>
        <w:t>出库数据</w:t>
      </w:r>
      <w:r>
        <w:tab/>
      </w:r>
      <w:r>
        <w:fldChar w:fldCharType="begin"/>
      </w:r>
      <w:r>
        <w:instrText xml:space="preserve"> PAGEREF _Toc1578 \h </w:instrText>
      </w:r>
      <w:r>
        <w:fldChar w:fldCharType="separate"/>
      </w:r>
      <w:r>
        <w:t>- 10 -</w:t>
      </w:r>
      <w:r>
        <w:fldChar w:fldCharType="end"/>
      </w:r>
      <w:r>
        <w:rPr>
          <w:rFonts w:hint="eastAsia"/>
        </w:rPr>
        <w:fldChar w:fldCharType="end"/>
      </w:r>
    </w:p>
    <w:p>
      <w:pPr>
        <w:pStyle w:val="9"/>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_Toc4939 </w:instrText>
      </w:r>
      <w:r>
        <w:rPr>
          <w:rFonts w:hint="eastAsia"/>
        </w:rPr>
        <w:fldChar w:fldCharType="separate"/>
      </w:r>
      <w:r>
        <w:rPr>
          <w:rFonts w:hint="default"/>
        </w:rPr>
        <w:t xml:space="preserve">3.3.2.2.2. </w:t>
      </w:r>
      <w:r>
        <w:rPr>
          <w:rFonts w:hint="eastAsia"/>
        </w:rPr>
        <w:t>入库数据</w:t>
      </w:r>
      <w:r>
        <w:tab/>
      </w:r>
      <w:r>
        <w:fldChar w:fldCharType="begin"/>
      </w:r>
      <w:r>
        <w:instrText xml:space="preserve"> PAGEREF _Toc4939 \h </w:instrText>
      </w:r>
      <w:r>
        <w:fldChar w:fldCharType="separate"/>
      </w:r>
      <w:r>
        <w:t>- 12 -</w:t>
      </w:r>
      <w:r>
        <w:fldChar w:fldCharType="end"/>
      </w:r>
      <w:r>
        <w:rPr>
          <w:rFonts w:hint="eastAsia"/>
        </w:rPr>
        <w:fldChar w:fldCharType="end"/>
      </w:r>
    </w:p>
    <w:p>
      <w:pPr>
        <w:pStyle w:val="9"/>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_Toc19733 </w:instrText>
      </w:r>
      <w:r>
        <w:rPr>
          <w:rFonts w:hint="eastAsia"/>
        </w:rPr>
        <w:fldChar w:fldCharType="separate"/>
      </w:r>
      <w:r>
        <w:rPr>
          <w:rFonts w:hint="default"/>
        </w:rPr>
        <w:t xml:space="preserve">3.3.2.2.3. </w:t>
      </w:r>
      <w:r>
        <w:rPr>
          <w:rFonts w:hint="eastAsia"/>
        </w:rPr>
        <w:t>库存数据</w:t>
      </w:r>
      <w:r>
        <w:tab/>
      </w:r>
      <w:r>
        <w:fldChar w:fldCharType="begin"/>
      </w:r>
      <w:r>
        <w:instrText xml:space="preserve"> PAGEREF _Toc19733 \h </w:instrText>
      </w:r>
      <w:r>
        <w:fldChar w:fldCharType="separate"/>
      </w:r>
      <w:r>
        <w:t>- 13 -</w:t>
      </w:r>
      <w:r>
        <w:fldChar w:fldCharType="end"/>
      </w:r>
      <w:r>
        <w:rPr>
          <w:rFonts w:hint="eastAsia"/>
        </w:rPr>
        <w:fldChar w:fldCharType="end"/>
      </w:r>
    </w:p>
    <w:p>
      <w:pPr>
        <w:pStyle w:val="9"/>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_Toc16675 </w:instrText>
      </w:r>
      <w:r>
        <w:rPr>
          <w:rFonts w:hint="eastAsia"/>
        </w:rPr>
        <w:fldChar w:fldCharType="separate"/>
      </w:r>
      <w:r>
        <w:rPr>
          <w:rFonts w:hint="default"/>
        </w:rPr>
        <w:t xml:space="preserve">3.3.2.2.4. </w:t>
      </w:r>
      <w:r>
        <w:rPr>
          <w:rFonts w:hint="eastAsia"/>
        </w:rPr>
        <w:t>仓储温湿度数据</w:t>
      </w:r>
      <w:r>
        <w:tab/>
      </w:r>
      <w:r>
        <w:fldChar w:fldCharType="begin"/>
      </w:r>
      <w:r>
        <w:instrText xml:space="preserve"> PAGEREF _Toc16675 \h </w:instrText>
      </w:r>
      <w:r>
        <w:fldChar w:fldCharType="separate"/>
      </w:r>
      <w:r>
        <w:t>- 15 -</w:t>
      </w:r>
      <w:r>
        <w:fldChar w:fldCharType="end"/>
      </w:r>
      <w:r>
        <w:rPr>
          <w:rFonts w:hint="eastAsia"/>
        </w:rPr>
        <w:fldChar w:fldCharType="end"/>
      </w:r>
    </w:p>
    <w:p>
      <w:pPr>
        <w:pStyle w:val="9"/>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_Toc29160 </w:instrText>
      </w:r>
      <w:r>
        <w:rPr>
          <w:rFonts w:hint="eastAsia"/>
        </w:rPr>
        <w:fldChar w:fldCharType="separate"/>
      </w:r>
      <w:r>
        <w:rPr>
          <w:rFonts w:hint="default"/>
        </w:rPr>
        <w:t xml:space="preserve">3.3.2.2.5. </w:t>
      </w:r>
      <w:r>
        <w:rPr>
          <w:rFonts w:hint="eastAsia"/>
        </w:rPr>
        <w:t>冷链车/保温箱温湿度数据</w:t>
      </w:r>
      <w:r>
        <w:tab/>
      </w:r>
      <w:r>
        <w:fldChar w:fldCharType="begin"/>
      </w:r>
      <w:r>
        <w:instrText xml:space="preserve"> PAGEREF _Toc29160 \h </w:instrText>
      </w:r>
      <w:r>
        <w:fldChar w:fldCharType="separate"/>
      </w:r>
      <w:r>
        <w:t>- 16 -</w:t>
      </w:r>
      <w:r>
        <w:fldChar w:fldCharType="end"/>
      </w:r>
      <w:r>
        <w:rPr>
          <w:rFonts w:hint="eastAsia"/>
        </w:rPr>
        <w:fldChar w:fldCharType="end"/>
      </w:r>
    </w:p>
    <w:p>
      <w:pPr>
        <w:pStyle w:val="15"/>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_Toc9528 </w:instrText>
      </w:r>
      <w:r>
        <w:rPr>
          <w:rFonts w:hint="eastAsia"/>
        </w:rPr>
        <w:fldChar w:fldCharType="separate"/>
      </w:r>
      <w:r>
        <w:rPr>
          <w:rFonts w:hint="default"/>
        </w:rPr>
        <w:t xml:space="preserve">3.4. </w:t>
      </w:r>
      <w:r>
        <w:rPr>
          <w:rFonts w:hint="eastAsia"/>
        </w:rPr>
        <w:t>数据示例</w:t>
      </w:r>
      <w:r>
        <w:tab/>
      </w:r>
      <w:r>
        <w:fldChar w:fldCharType="begin"/>
      </w:r>
      <w:r>
        <w:instrText xml:space="preserve"> PAGEREF _Toc9528 \h </w:instrText>
      </w:r>
      <w:r>
        <w:fldChar w:fldCharType="separate"/>
      </w:r>
      <w:r>
        <w:t>- 17 -</w:t>
      </w:r>
      <w:r>
        <w:fldChar w:fldCharType="end"/>
      </w:r>
      <w:r>
        <w:rPr>
          <w:rFonts w:hint="eastAsia"/>
        </w:rPr>
        <w:fldChar w:fldCharType="end"/>
      </w:r>
    </w:p>
    <w:p>
      <w:pPr>
        <w:pStyle w:val="13"/>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_Toc13597 </w:instrText>
      </w:r>
      <w:r>
        <w:rPr>
          <w:rFonts w:hint="eastAsia"/>
        </w:rPr>
        <w:fldChar w:fldCharType="separate"/>
      </w:r>
      <w:r>
        <w:rPr>
          <w:rFonts w:hint="default" w:ascii="Times New Roman" w:hAnsi="Times New Roman" w:cs="Times New Roman"/>
        </w:rPr>
        <w:t xml:space="preserve">第4章 </w:t>
      </w:r>
      <w:r>
        <w:rPr>
          <w:rFonts w:hint="eastAsia"/>
        </w:rPr>
        <w:t>接口说明文档</w:t>
      </w:r>
      <w:r>
        <w:tab/>
      </w:r>
      <w:r>
        <w:fldChar w:fldCharType="begin"/>
      </w:r>
      <w:r>
        <w:instrText xml:space="preserve"> PAGEREF _Toc13597 \h </w:instrText>
      </w:r>
      <w:r>
        <w:fldChar w:fldCharType="separate"/>
      </w:r>
      <w:r>
        <w:t>- 23 -</w:t>
      </w:r>
      <w:r>
        <w:fldChar w:fldCharType="end"/>
      </w:r>
      <w:r>
        <w:rPr>
          <w:rFonts w:hint="eastAsia"/>
        </w:rPr>
        <w:fldChar w:fldCharType="end"/>
      </w:r>
    </w:p>
    <w:p>
      <w:pPr>
        <w:pStyle w:val="15"/>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_Toc22501 </w:instrText>
      </w:r>
      <w:r>
        <w:rPr>
          <w:rFonts w:hint="eastAsia"/>
        </w:rPr>
        <w:fldChar w:fldCharType="separate"/>
      </w:r>
      <w:r>
        <w:rPr>
          <w:rFonts w:hint="default"/>
        </w:rPr>
        <w:t xml:space="preserve">4.1. </w:t>
      </w:r>
      <w:r>
        <w:t>获取药品品种信息</w:t>
      </w:r>
      <w:r>
        <w:tab/>
      </w:r>
      <w:r>
        <w:fldChar w:fldCharType="begin"/>
      </w:r>
      <w:r>
        <w:instrText xml:space="preserve"> PAGEREF _Toc22501 \h </w:instrText>
      </w:r>
      <w:r>
        <w:fldChar w:fldCharType="separate"/>
      </w:r>
      <w:r>
        <w:t>- 23 -</w:t>
      </w:r>
      <w:r>
        <w:fldChar w:fldCharType="end"/>
      </w:r>
      <w:r>
        <w:rPr>
          <w:rFonts w:hint="eastAsia"/>
        </w:rPr>
        <w:fldChar w:fldCharType="end"/>
      </w:r>
    </w:p>
    <w:p>
      <w:pPr>
        <w:pStyle w:val="10"/>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_Toc18521 </w:instrText>
      </w:r>
      <w:r>
        <w:rPr>
          <w:rFonts w:hint="eastAsia"/>
        </w:rPr>
        <w:fldChar w:fldCharType="separate"/>
      </w:r>
      <w:r>
        <w:rPr>
          <w:rFonts w:hint="default"/>
        </w:rPr>
        <w:t xml:space="preserve">4.1.1. </w:t>
      </w:r>
      <w:r>
        <w:rPr>
          <w:rFonts w:hint="eastAsia"/>
        </w:rPr>
        <w:t>获取Header参数</w:t>
      </w:r>
      <w:r>
        <w:tab/>
      </w:r>
      <w:r>
        <w:fldChar w:fldCharType="begin"/>
      </w:r>
      <w:r>
        <w:instrText xml:space="preserve"> PAGEREF _Toc18521 \h </w:instrText>
      </w:r>
      <w:r>
        <w:fldChar w:fldCharType="separate"/>
      </w:r>
      <w:r>
        <w:t>- 23 -</w:t>
      </w:r>
      <w:r>
        <w:fldChar w:fldCharType="end"/>
      </w:r>
      <w:r>
        <w:rPr>
          <w:rFonts w:hint="eastAsia"/>
        </w:rPr>
        <w:fldChar w:fldCharType="end"/>
      </w:r>
    </w:p>
    <w:p>
      <w:pPr>
        <w:pStyle w:val="10"/>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_Toc15365 </w:instrText>
      </w:r>
      <w:r>
        <w:rPr>
          <w:rFonts w:hint="eastAsia"/>
        </w:rPr>
        <w:fldChar w:fldCharType="separate"/>
      </w:r>
      <w:r>
        <w:rPr>
          <w:rFonts w:hint="default" w:ascii="宋体" w:hAnsi="宋体" w:cs="宋体"/>
        </w:rPr>
        <w:t xml:space="preserve">4.1.2. </w:t>
      </w:r>
      <w:r>
        <w:rPr>
          <w:rFonts w:hint="eastAsia"/>
        </w:rPr>
        <w:t>返回参数说明</w:t>
      </w:r>
      <w:r>
        <w:tab/>
      </w:r>
      <w:r>
        <w:fldChar w:fldCharType="begin"/>
      </w:r>
      <w:r>
        <w:instrText xml:space="preserve"> PAGEREF _Toc15365 \h </w:instrText>
      </w:r>
      <w:r>
        <w:fldChar w:fldCharType="separate"/>
      </w:r>
      <w:r>
        <w:t>- 26 -</w:t>
      </w:r>
      <w:r>
        <w:fldChar w:fldCharType="end"/>
      </w:r>
      <w:r>
        <w:rPr>
          <w:rFonts w:hint="eastAsia"/>
        </w:rPr>
        <w:fldChar w:fldCharType="end"/>
      </w:r>
    </w:p>
    <w:p>
      <w:pPr>
        <w:pStyle w:val="15"/>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_Toc25497 </w:instrText>
      </w:r>
      <w:r>
        <w:rPr>
          <w:rFonts w:hint="eastAsia"/>
        </w:rPr>
        <w:fldChar w:fldCharType="separate"/>
      </w:r>
      <w:r>
        <w:rPr>
          <w:rFonts w:hint="default"/>
        </w:rPr>
        <w:t xml:space="preserve">4.2. </w:t>
      </w:r>
      <w:r>
        <w:rPr>
          <w:rFonts w:hint="eastAsia"/>
        </w:rPr>
        <w:t>数据上报接口</w:t>
      </w:r>
      <w:r>
        <w:tab/>
      </w:r>
      <w:r>
        <w:fldChar w:fldCharType="begin"/>
      </w:r>
      <w:r>
        <w:instrText xml:space="preserve"> PAGEREF _Toc25497 \h </w:instrText>
      </w:r>
      <w:r>
        <w:fldChar w:fldCharType="separate"/>
      </w:r>
      <w:r>
        <w:t>- 26 -</w:t>
      </w:r>
      <w:r>
        <w:fldChar w:fldCharType="end"/>
      </w:r>
      <w:r>
        <w:rPr>
          <w:rFonts w:hint="eastAsia"/>
        </w:rPr>
        <w:fldChar w:fldCharType="end"/>
      </w:r>
    </w:p>
    <w:p>
      <w:pPr>
        <w:pStyle w:val="10"/>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_Toc12299 </w:instrText>
      </w:r>
      <w:r>
        <w:rPr>
          <w:rFonts w:hint="eastAsia"/>
        </w:rPr>
        <w:fldChar w:fldCharType="separate"/>
      </w:r>
      <w:r>
        <w:rPr>
          <w:rFonts w:hint="default"/>
        </w:rPr>
        <w:t xml:space="preserve">4.2.1. </w:t>
      </w:r>
      <w:r>
        <w:rPr>
          <w:rFonts w:hint="eastAsia"/>
        </w:rPr>
        <w:t>接口说明</w:t>
      </w:r>
      <w:r>
        <w:tab/>
      </w:r>
      <w:r>
        <w:fldChar w:fldCharType="begin"/>
      </w:r>
      <w:r>
        <w:instrText xml:space="preserve"> PAGEREF _Toc12299 \h </w:instrText>
      </w:r>
      <w:r>
        <w:fldChar w:fldCharType="separate"/>
      </w:r>
      <w:r>
        <w:t>- 26 -</w:t>
      </w:r>
      <w:r>
        <w:fldChar w:fldCharType="end"/>
      </w:r>
      <w:r>
        <w:rPr>
          <w:rFonts w:hint="eastAsia"/>
        </w:rPr>
        <w:fldChar w:fldCharType="end"/>
      </w:r>
    </w:p>
    <w:p>
      <w:pPr>
        <w:pStyle w:val="10"/>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_Toc24666 </w:instrText>
      </w:r>
      <w:r>
        <w:rPr>
          <w:rFonts w:hint="eastAsia"/>
        </w:rPr>
        <w:fldChar w:fldCharType="separate"/>
      </w:r>
      <w:r>
        <w:rPr>
          <w:rFonts w:hint="default"/>
        </w:rPr>
        <w:t xml:space="preserve">4.2.2. </w:t>
      </w:r>
      <w:r>
        <w:t>B</w:t>
      </w:r>
      <w:r>
        <w:rPr>
          <w:rFonts w:hint="eastAsia"/>
        </w:rPr>
        <w:t>ody明文参数示例（库存数据）</w:t>
      </w:r>
      <w:r>
        <w:tab/>
      </w:r>
      <w:r>
        <w:fldChar w:fldCharType="begin"/>
      </w:r>
      <w:r>
        <w:instrText xml:space="preserve"> PAGEREF _Toc24666 \h </w:instrText>
      </w:r>
      <w:r>
        <w:fldChar w:fldCharType="separate"/>
      </w:r>
      <w:r>
        <w:t>- 26 -</w:t>
      </w:r>
      <w:r>
        <w:fldChar w:fldCharType="end"/>
      </w:r>
      <w:r>
        <w:rPr>
          <w:rFonts w:hint="eastAsia"/>
        </w:rPr>
        <w:fldChar w:fldCharType="end"/>
      </w:r>
    </w:p>
    <w:p>
      <w:pPr>
        <w:pStyle w:val="10"/>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_Toc12522 </w:instrText>
      </w:r>
      <w:r>
        <w:rPr>
          <w:rFonts w:hint="eastAsia"/>
        </w:rPr>
        <w:fldChar w:fldCharType="separate"/>
      </w:r>
      <w:r>
        <w:rPr>
          <w:rFonts w:hint="default"/>
        </w:rPr>
        <w:t xml:space="preserve">4.2.3. </w:t>
      </w:r>
      <w:r>
        <w:t>操作成功返回</w:t>
      </w:r>
      <w:r>
        <w:tab/>
      </w:r>
      <w:r>
        <w:fldChar w:fldCharType="begin"/>
      </w:r>
      <w:r>
        <w:instrText xml:space="preserve"> PAGEREF _Toc12522 \h </w:instrText>
      </w:r>
      <w:r>
        <w:fldChar w:fldCharType="separate"/>
      </w:r>
      <w:r>
        <w:t>- 28 -</w:t>
      </w:r>
      <w:r>
        <w:fldChar w:fldCharType="end"/>
      </w:r>
      <w:r>
        <w:rPr>
          <w:rFonts w:hint="eastAsia"/>
        </w:rPr>
        <w:fldChar w:fldCharType="end"/>
      </w:r>
    </w:p>
    <w:p>
      <w:pPr>
        <w:pStyle w:val="10"/>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_Toc29552 </w:instrText>
      </w:r>
      <w:r>
        <w:rPr>
          <w:rFonts w:hint="eastAsia"/>
        </w:rPr>
        <w:fldChar w:fldCharType="separate"/>
      </w:r>
      <w:r>
        <w:rPr>
          <w:rFonts w:hint="default"/>
        </w:rPr>
        <w:t xml:space="preserve">4.2.4. </w:t>
      </w:r>
      <w:r>
        <w:rPr>
          <w:rFonts w:hint="eastAsia"/>
        </w:rPr>
        <w:t>操作失败返回</w:t>
      </w:r>
      <w:r>
        <w:tab/>
      </w:r>
      <w:r>
        <w:fldChar w:fldCharType="begin"/>
      </w:r>
      <w:r>
        <w:instrText xml:space="preserve"> PAGEREF _Toc29552 \h </w:instrText>
      </w:r>
      <w:r>
        <w:fldChar w:fldCharType="separate"/>
      </w:r>
      <w:r>
        <w:t>- 28 -</w:t>
      </w:r>
      <w:r>
        <w:fldChar w:fldCharType="end"/>
      </w:r>
      <w:r>
        <w:rPr>
          <w:rFonts w:hint="eastAsia"/>
        </w:rPr>
        <w:fldChar w:fldCharType="end"/>
      </w:r>
    </w:p>
    <w:p>
      <w:pPr>
        <w:pStyle w:val="10"/>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_Toc17712 </w:instrText>
      </w:r>
      <w:r>
        <w:rPr>
          <w:rFonts w:hint="eastAsia"/>
        </w:rPr>
        <w:fldChar w:fldCharType="separate"/>
      </w:r>
      <w:r>
        <w:rPr>
          <w:rFonts w:hint="default"/>
        </w:rPr>
        <w:t xml:space="preserve">4.2.5. </w:t>
      </w:r>
      <w:r>
        <w:rPr>
          <w:rFonts w:hint="eastAsia"/>
        </w:rPr>
        <w:t>接口响应代码</w:t>
      </w:r>
      <w:r>
        <w:tab/>
      </w:r>
      <w:r>
        <w:fldChar w:fldCharType="begin"/>
      </w:r>
      <w:r>
        <w:instrText xml:space="preserve"> PAGEREF _Toc17712 \h </w:instrText>
      </w:r>
      <w:r>
        <w:fldChar w:fldCharType="separate"/>
      </w:r>
      <w:r>
        <w:t>- 28 -</w:t>
      </w:r>
      <w:r>
        <w:fldChar w:fldCharType="end"/>
      </w:r>
      <w:r>
        <w:rPr>
          <w:rFonts w:hint="eastAsia"/>
        </w:rPr>
        <w:fldChar w:fldCharType="end"/>
      </w:r>
    </w:p>
    <w:p>
      <w:pPr>
        <w:pStyle w:val="13"/>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_Toc8745 </w:instrText>
      </w:r>
      <w:r>
        <w:rPr>
          <w:rFonts w:hint="eastAsia"/>
        </w:rPr>
        <w:fldChar w:fldCharType="separate"/>
      </w:r>
      <w:r>
        <w:rPr>
          <w:rFonts w:hint="eastAsia"/>
        </w:rPr>
        <w:t>修订明细</w:t>
      </w:r>
      <w:r>
        <w:tab/>
      </w:r>
      <w:r>
        <w:fldChar w:fldCharType="begin"/>
      </w:r>
      <w:r>
        <w:instrText xml:space="preserve"> PAGEREF _Toc8745 \h </w:instrText>
      </w:r>
      <w:r>
        <w:fldChar w:fldCharType="separate"/>
      </w:r>
      <w:r>
        <w:t>- 28 -</w:t>
      </w:r>
      <w:r>
        <w:fldChar w:fldCharType="end"/>
      </w:r>
      <w:r>
        <w:rPr>
          <w:rFonts w:hint="eastAsia"/>
        </w:rPr>
        <w:fldChar w:fldCharType="end"/>
      </w:r>
    </w:p>
    <w:p>
      <w:pPr>
        <w:pStyle w:val="15"/>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_Toc31232 </w:instrText>
      </w:r>
      <w:r>
        <w:rPr>
          <w:rFonts w:hint="eastAsia"/>
        </w:rPr>
        <w:fldChar w:fldCharType="separate"/>
      </w:r>
      <w:r>
        <w:t>V1.0.1</w:t>
      </w:r>
      <w:r>
        <w:rPr>
          <w:rFonts w:hint="eastAsia"/>
        </w:rPr>
        <w:t>版本</w:t>
      </w:r>
      <w:r>
        <w:tab/>
      </w:r>
      <w:r>
        <w:fldChar w:fldCharType="begin"/>
      </w:r>
      <w:r>
        <w:instrText xml:space="preserve"> PAGEREF _Toc31232 \h </w:instrText>
      </w:r>
      <w:r>
        <w:fldChar w:fldCharType="separate"/>
      </w:r>
      <w:r>
        <w:t>- 28 -</w:t>
      </w:r>
      <w:r>
        <w:fldChar w:fldCharType="end"/>
      </w:r>
      <w:r>
        <w:rPr>
          <w:rFonts w:hint="eastAsia"/>
        </w:rPr>
        <w:fldChar w:fldCharType="end"/>
      </w:r>
    </w:p>
    <w:p>
      <w:pPr>
        <w:pStyle w:val="15"/>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_Toc13803 </w:instrText>
      </w:r>
      <w:r>
        <w:rPr>
          <w:rFonts w:hint="eastAsia"/>
        </w:rPr>
        <w:fldChar w:fldCharType="separate"/>
      </w:r>
      <w:r>
        <w:t>V1.0.</w:t>
      </w:r>
      <w:r>
        <w:rPr>
          <w:rFonts w:hint="eastAsia"/>
        </w:rPr>
        <w:t>2版本</w:t>
      </w:r>
      <w:r>
        <w:tab/>
      </w:r>
      <w:r>
        <w:fldChar w:fldCharType="begin"/>
      </w:r>
      <w:r>
        <w:instrText xml:space="preserve"> PAGEREF _Toc13803 \h </w:instrText>
      </w:r>
      <w:r>
        <w:fldChar w:fldCharType="separate"/>
      </w:r>
      <w:r>
        <w:t>- 28 -</w:t>
      </w:r>
      <w:r>
        <w:fldChar w:fldCharType="end"/>
      </w:r>
      <w:r>
        <w:rPr>
          <w:rFonts w:hint="eastAsia"/>
        </w:rPr>
        <w:fldChar w:fldCharType="end"/>
      </w:r>
    </w:p>
    <w:p>
      <w:pPr>
        <w:pStyle w:val="15"/>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_Toc18635 </w:instrText>
      </w:r>
      <w:r>
        <w:rPr>
          <w:rFonts w:hint="eastAsia"/>
        </w:rPr>
        <w:fldChar w:fldCharType="separate"/>
      </w:r>
      <w:r>
        <w:t>V1.0.</w:t>
      </w:r>
      <w:r>
        <w:rPr>
          <w:rFonts w:hint="eastAsia"/>
        </w:rPr>
        <w:t>3版本</w:t>
      </w:r>
      <w:r>
        <w:tab/>
      </w:r>
      <w:r>
        <w:fldChar w:fldCharType="begin"/>
      </w:r>
      <w:r>
        <w:instrText xml:space="preserve"> PAGEREF _Toc18635 \h </w:instrText>
      </w:r>
      <w:r>
        <w:fldChar w:fldCharType="separate"/>
      </w:r>
      <w:r>
        <w:t>- 28 -</w:t>
      </w:r>
      <w:r>
        <w:fldChar w:fldCharType="end"/>
      </w:r>
      <w:r>
        <w:rPr>
          <w:rFonts w:hint="eastAsia"/>
        </w:rPr>
        <w:fldChar w:fldCharType="end"/>
      </w:r>
    </w:p>
    <w:p>
      <w:pPr>
        <w:pStyle w:val="15"/>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_Toc18807 </w:instrText>
      </w:r>
      <w:r>
        <w:rPr>
          <w:rFonts w:hint="eastAsia"/>
        </w:rPr>
        <w:fldChar w:fldCharType="separate"/>
      </w:r>
      <w:r>
        <w:t>V1.0.</w:t>
      </w:r>
      <w:r>
        <w:rPr>
          <w:rFonts w:hint="eastAsia"/>
        </w:rPr>
        <w:t>4版本</w:t>
      </w:r>
      <w:r>
        <w:tab/>
      </w:r>
      <w:r>
        <w:fldChar w:fldCharType="begin"/>
      </w:r>
      <w:r>
        <w:instrText xml:space="preserve"> PAGEREF _Toc18807 \h </w:instrText>
      </w:r>
      <w:r>
        <w:fldChar w:fldCharType="separate"/>
      </w:r>
      <w:r>
        <w:t>- 28 -</w:t>
      </w:r>
      <w:r>
        <w:fldChar w:fldCharType="end"/>
      </w:r>
      <w:r>
        <w:rPr>
          <w:rFonts w:hint="eastAsia"/>
        </w:rPr>
        <w:fldChar w:fldCharType="end"/>
      </w:r>
    </w:p>
    <w:p>
      <w:pPr>
        <w:pStyle w:val="15"/>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_Toc13312 </w:instrText>
      </w:r>
      <w:r>
        <w:rPr>
          <w:rFonts w:hint="eastAsia"/>
        </w:rPr>
        <w:fldChar w:fldCharType="separate"/>
      </w:r>
      <w:r>
        <w:t>V1.0.</w:t>
      </w:r>
      <w:r>
        <w:rPr>
          <w:rFonts w:hint="eastAsia"/>
        </w:rPr>
        <w:t>5版本</w:t>
      </w:r>
      <w:r>
        <w:tab/>
      </w:r>
      <w:r>
        <w:fldChar w:fldCharType="begin"/>
      </w:r>
      <w:r>
        <w:instrText xml:space="preserve"> PAGEREF _Toc13312 \h </w:instrText>
      </w:r>
      <w:r>
        <w:fldChar w:fldCharType="separate"/>
      </w:r>
      <w:r>
        <w:t>- 29 -</w:t>
      </w:r>
      <w:r>
        <w:fldChar w:fldCharType="end"/>
      </w:r>
      <w:r>
        <w:rPr>
          <w:rFonts w:hint="eastAsia"/>
        </w:rPr>
        <w:fldChar w:fldCharType="end"/>
      </w:r>
    </w:p>
    <w:p>
      <w:pPr>
        <w:pStyle w:val="15"/>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_Toc9577 </w:instrText>
      </w:r>
      <w:r>
        <w:rPr>
          <w:rFonts w:hint="eastAsia"/>
        </w:rPr>
        <w:fldChar w:fldCharType="separate"/>
      </w:r>
      <w:r>
        <w:t>V1.0.</w:t>
      </w:r>
      <w:r>
        <w:rPr>
          <w:rFonts w:hint="eastAsia"/>
        </w:rPr>
        <w:t>6版本</w:t>
      </w:r>
      <w:r>
        <w:tab/>
      </w:r>
      <w:r>
        <w:fldChar w:fldCharType="begin"/>
      </w:r>
      <w:r>
        <w:instrText xml:space="preserve"> PAGEREF _Toc9577 \h </w:instrText>
      </w:r>
      <w:r>
        <w:fldChar w:fldCharType="separate"/>
      </w:r>
      <w:r>
        <w:t>- 29 -</w:t>
      </w:r>
      <w:r>
        <w:fldChar w:fldCharType="end"/>
      </w:r>
      <w:r>
        <w:rPr>
          <w:rFonts w:hint="eastAsia"/>
        </w:rPr>
        <w:fldChar w:fldCharType="end"/>
      </w:r>
    </w:p>
    <w:p>
      <w:pPr>
        <w:pStyle w:val="15"/>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_Toc6667 </w:instrText>
      </w:r>
      <w:r>
        <w:rPr>
          <w:rFonts w:hint="eastAsia"/>
        </w:rPr>
        <w:fldChar w:fldCharType="separate"/>
      </w:r>
      <w:r>
        <w:t>V1.0.</w:t>
      </w:r>
      <w:r>
        <w:rPr>
          <w:rFonts w:hint="eastAsia"/>
        </w:rPr>
        <w:t>7版本</w:t>
      </w:r>
      <w:r>
        <w:tab/>
      </w:r>
      <w:r>
        <w:fldChar w:fldCharType="begin"/>
      </w:r>
      <w:r>
        <w:instrText xml:space="preserve"> PAGEREF _Toc6667 \h </w:instrText>
      </w:r>
      <w:r>
        <w:fldChar w:fldCharType="separate"/>
      </w:r>
      <w:r>
        <w:t>- 29 -</w:t>
      </w:r>
      <w:r>
        <w:fldChar w:fldCharType="end"/>
      </w:r>
      <w:r>
        <w:rPr>
          <w:rFonts w:hint="eastAsia"/>
        </w:rPr>
        <w:fldChar w:fldCharType="end"/>
      </w:r>
    </w:p>
    <w:p>
      <w:pPr>
        <w:pStyle w:val="15"/>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_Toc3518 </w:instrText>
      </w:r>
      <w:r>
        <w:rPr>
          <w:rFonts w:hint="eastAsia"/>
        </w:rPr>
        <w:fldChar w:fldCharType="separate"/>
      </w:r>
      <w:r>
        <w:t>V1.0.</w:t>
      </w:r>
      <w:r>
        <w:rPr>
          <w:rFonts w:hint="eastAsia"/>
        </w:rPr>
        <w:t>8版本</w:t>
      </w:r>
      <w:r>
        <w:tab/>
      </w:r>
      <w:r>
        <w:fldChar w:fldCharType="begin"/>
      </w:r>
      <w:r>
        <w:instrText xml:space="preserve"> PAGEREF _Toc3518 \h </w:instrText>
      </w:r>
      <w:r>
        <w:fldChar w:fldCharType="separate"/>
      </w:r>
      <w:r>
        <w:t>- 29 -</w:t>
      </w:r>
      <w:r>
        <w:fldChar w:fldCharType="end"/>
      </w:r>
      <w:r>
        <w:rPr>
          <w:rFonts w:hint="eastAsia"/>
        </w:rPr>
        <w:fldChar w:fldCharType="end"/>
      </w:r>
    </w:p>
    <w:p>
      <w:pPr>
        <w:pStyle w:val="15"/>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_Toc31054 </w:instrText>
      </w:r>
      <w:r>
        <w:rPr>
          <w:rFonts w:hint="eastAsia"/>
        </w:rPr>
        <w:fldChar w:fldCharType="separate"/>
      </w:r>
      <w:r>
        <w:t>V1.0.</w:t>
      </w:r>
      <w:r>
        <w:rPr>
          <w:rFonts w:hint="eastAsia"/>
        </w:rPr>
        <w:t>9版本</w:t>
      </w:r>
      <w:r>
        <w:tab/>
      </w:r>
      <w:r>
        <w:fldChar w:fldCharType="begin"/>
      </w:r>
      <w:r>
        <w:instrText xml:space="preserve"> PAGEREF _Toc31054 \h </w:instrText>
      </w:r>
      <w:r>
        <w:fldChar w:fldCharType="separate"/>
      </w:r>
      <w:r>
        <w:t>- 29 -</w:t>
      </w:r>
      <w:r>
        <w:fldChar w:fldCharType="end"/>
      </w:r>
      <w:r>
        <w:rPr>
          <w:rFonts w:hint="eastAsia"/>
        </w:rPr>
        <w:fldChar w:fldCharType="end"/>
      </w:r>
    </w:p>
    <w:p>
      <w:pPr>
        <w:pStyle w:val="15"/>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_Toc28757 </w:instrText>
      </w:r>
      <w:r>
        <w:rPr>
          <w:rFonts w:hint="eastAsia"/>
        </w:rPr>
        <w:fldChar w:fldCharType="separate"/>
      </w:r>
      <w:r>
        <w:t>V1.</w:t>
      </w:r>
      <w:r>
        <w:rPr>
          <w:rFonts w:hint="eastAsia"/>
        </w:rPr>
        <w:t>1</w:t>
      </w:r>
      <w:r>
        <w:t>.</w:t>
      </w:r>
      <w:r>
        <w:rPr>
          <w:rFonts w:hint="eastAsia"/>
        </w:rPr>
        <w:t>0版本</w:t>
      </w:r>
      <w:r>
        <w:tab/>
      </w:r>
      <w:r>
        <w:fldChar w:fldCharType="begin"/>
      </w:r>
      <w:r>
        <w:instrText xml:space="preserve"> PAGEREF _Toc28757 \h </w:instrText>
      </w:r>
      <w:r>
        <w:fldChar w:fldCharType="separate"/>
      </w:r>
      <w:r>
        <w:t>- 29 -</w:t>
      </w:r>
      <w:r>
        <w:fldChar w:fldCharType="end"/>
      </w:r>
      <w:r>
        <w:rPr>
          <w:rFonts w:hint="eastAsia"/>
        </w:rPr>
        <w:fldChar w:fldCharType="end"/>
      </w:r>
    </w:p>
    <w:p>
      <w:pPr>
        <w:pStyle w:val="15"/>
        <w:keepNext w:val="0"/>
        <w:keepLines w:val="0"/>
        <w:pageBreakBefore w:val="0"/>
        <w:widowControl w:val="0"/>
        <w:tabs>
          <w:tab w:val="right" w:leader="dot" w:pos="8418"/>
        </w:tabs>
        <w:kinsoku/>
        <w:wordWrap/>
        <w:overflowPunct/>
        <w:topLinePunct w:val="0"/>
        <w:autoSpaceDE/>
        <w:autoSpaceDN/>
        <w:bidi w:val="0"/>
        <w:adjustRightInd/>
        <w:snapToGrid/>
        <w:spacing w:line="240" w:lineRule="auto"/>
        <w:textAlignment w:val="auto"/>
      </w:pPr>
      <w:r>
        <w:rPr>
          <w:rFonts w:hint="eastAsia"/>
        </w:rPr>
        <w:fldChar w:fldCharType="begin"/>
      </w:r>
      <w:r>
        <w:rPr>
          <w:rFonts w:hint="eastAsia"/>
        </w:rPr>
        <w:instrText xml:space="preserve"> HYPERLINK \l _Toc29958 </w:instrText>
      </w:r>
      <w:r>
        <w:rPr>
          <w:rFonts w:hint="eastAsia"/>
        </w:rPr>
        <w:fldChar w:fldCharType="separate"/>
      </w:r>
      <w:r>
        <w:t>V1.</w:t>
      </w:r>
      <w:r>
        <w:rPr>
          <w:rFonts w:hint="eastAsia"/>
        </w:rPr>
        <w:t>1</w:t>
      </w:r>
      <w:r>
        <w:t>.</w:t>
      </w:r>
      <w:r>
        <w:rPr>
          <w:rFonts w:hint="eastAsia"/>
        </w:rPr>
        <w:t>1版本</w:t>
      </w:r>
      <w:r>
        <w:tab/>
      </w:r>
      <w:r>
        <w:fldChar w:fldCharType="begin"/>
      </w:r>
      <w:r>
        <w:instrText xml:space="preserve"> PAGEREF _Toc29958 \h </w:instrText>
      </w:r>
      <w:r>
        <w:fldChar w:fldCharType="separate"/>
      </w:r>
      <w:r>
        <w:t>- 29 -</w:t>
      </w:r>
      <w:r>
        <w:fldChar w:fldCharType="end"/>
      </w:r>
      <w:r>
        <w:rPr>
          <w:rFonts w:hint="eastAsia"/>
        </w:rPr>
        <w:fldChar w:fldCharType="end"/>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rPr>
        <w:sectPr>
          <w:headerReference r:id="rId3" w:type="default"/>
          <w:footerReference r:id="rId4" w:type="default"/>
          <w:pgSz w:w="11910" w:h="16840"/>
          <w:pgMar w:top="1587" w:right="1474" w:bottom="1474" w:left="1474" w:header="720" w:footer="720" w:gutter="0"/>
          <w:pgBorders>
            <w:top w:val="none" w:sz="0" w:space="0"/>
            <w:left w:val="none" w:sz="0" w:space="0"/>
            <w:bottom w:val="none" w:sz="0" w:space="0"/>
            <w:right w:val="none" w:sz="0" w:space="0"/>
          </w:pgBorders>
          <w:pgNumType w:fmt="numberInDash" w:start="2"/>
          <w:cols w:space="720" w:num="1"/>
        </w:sectPr>
      </w:pPr>
      <w:r>
        <w:rPr>
          <w:rFonts w:hint="eastAsia"/>
        </w:rPr>
        <w:fldChar w:fldCharType="end"/>
      </w:r>
    </w:p>
    <w:p>
      <w:pPr>
        <w:pStyle w:val="3"/>
        <w:tabs>
          <w:tab w:val="left" w:pos="420"/>
          <w:tab w:val="clear" w:pos="0"/>
        </w:tabs>
        <w:spacing w:before="120"/>
        <w:ind w:left="432" w:hanging="432"/>
        <w:jc w:val="center"/>
        <w:rPr>
          <w:color w:val="auto"/>
        </w:rPr>
      </w:pPr>
      <w:bookmarkStart w:id="3" w:name="_Toc32500"/>
      <w:bookmarkStart w:id="4" w:name="_Toc8219"/>
      <w:r>
        <w:rPr>
          <w:rFonts w:hint="eastAsia"/>
          <w:color w:val="auto"/>
        </w:rPr>
        <w:t>前言</w:t>
      </w:r>
      <w:bookmarkEnd w:id="3"/>
      <w:bookmarkEnd w:id="4"/>
    </w:p>
    <w:p>
      <w:pPr>
        <w:pStyle w:val="4"/>
        <w:keepNext w:val="0"/>
        <w:keepLines w:val="0"/>
        <w:pageBreakBefore w:val="0"/>
        <w:tabs>
          <w:tab w:val="left" w:pos="420"/>
          <w:tab w:val="clear" w:pos="0"/>
        </w:tabs>
        <w:kinsoku/>
        <w:wordWrap/>
        <w:overflowPunct/>
        <w:topLinePunct w:val="0"/>
        <w:autoSpaceDE/>
        <w:autoSpaceDN/>
        <w:bidi w:val="0"/>
        <w:adjustRightInd/>
        <w:snapToGrid/>
        <w:spacing w:before="0" w:beforeLines="0" w:line="560" w:lineRule="exact"/>
        <w:ind w:left="575" w:hanging="575"/>
        <w:textAlignment w:val="auto"/>
        <w:rPr>
          <w:color w:val="auto"/>
        </w:rPr>
      </w:pPr>
      <w:bookmarkStart w:id="5" w:name="_Toc24488"/>
      <w:bookmarkStart w:id="6" w:name="_Toc10234"/>
      <w:r>
        <w:rPr>
          <w:rFonts w:hint="eastAsia"/>
          <w:color w:val="auto"/>
        </w:rPr>
        <w:t>目的</w:t>
      </w:r>
      <w:bookmarkEnd w:id="5"/>
      <w:bookmarkEnd w:id="6"/>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color w:val="auto"/>
        </w:rPr>
      </w:pPr>
      <w:r>
        <w:rPr>
          <w:rFonts w:hint="eastAsia"/>
          <w:color w:val="auto"/>
        </w:rPr>
        <w:t>本文档是为</w:t>
      </w:r>
      <w:r>
        <w:rPr>
          <w:rFonts w:hint="eastAsia" w:ascii="宋体" w:hAnsi="宋体" w:cs="宋体"/>
          <w:color w:val="auto"/>
          <w:kern w:val="0"/>
          <w:lang w:bidi="ar"/>
        </w:rPr>
        <w:t>药品生产、批发、零售</w:t>
      </w:r>
      <w:r>
        <w:rPr>
          <w:rFonts w:hint="eastAsia"/>
          <w:color w:val="auto"/>
        </w:rPr>
        <w:t>连锁</w:t>
      </w:r>
      <w:r>
        <w:rPr>
          <w:rFonts w:hint="eastAsia" w:ascii="宋体" w:hAnsi="宋体" w:cs="宋体"/>
          <w:color w:val="auto"/>
          <w:kern w:val="0"/>
          <w:lang w:bidi="ar"/>
        </w:rPr>
        <w:t>、经营企业接口上报数据提供支撑服务及数据对接的方案和数据标准规范。旨在让上报数据的各企业明确知晓数据上报的对接方案和具体技术细节，用于指导接入系统开发相关人员在设计、开发和测试联调的工作中，高效协同、高质量完成对接和数据交换任务。</w:t>
      </w:r>
    </w:p>
    <w:p>
      <w:pPr>
        <w:pStyle w:val="4"/>
        <w:keepNext w:val="0"/>
        <w:keepLines w:val="0"/>
        <w:pageBreakBefore w:val="0"/>
        <w:tabs>
          <w:tab w:val="left" w:pos="420"/>
          <w:tab w:val="clear" w:pos="0"/>
        </w:tabs>
        <w:kinsoku/>
        <w:wordWrap/>
        <w:overflowPunct/>
        <w:topLinePunct w:val="0"/>
        <w:autoSpaceDE/>
        <w:autoSpaceDN/>
        <w:bidi w:val="0"/>
        <w:adjustRightInd/>
        <w:snapToGrid/>
        <w:spacing w:before="0" w:beforeLines="0" w:line="560" w:lineRule="exact"/>
        <w:ind w:left="575" w:hanging="575"/>
        <w:textAlignment w:val="auto"/>
        <w:rPr>
          <w:color w:val="auto"/>
        </w:rPr>
      </w:pPr>
      <w:bookmarkStart w:id="7" w:name="_Toc18501"/>
      <w:bookmarkStart w:id="8" w:name="_Toc4528"/>
      <w:r>
        <w:rPr>
          <w:rFonts w:hint="eastAsia"/>
          <w:color w:val="auto"/>
        </w:rPr>
        <w:t>适用范围</w:t>
      </w:r>
      <w:bookmarkEnd w:id="7"/>
      <w:bookmarkEnd w:id="8"/>
    </w:p>
    <w:p>
      <w:pPr>
        <w:pStyle w:val="5"/>
        <w:keepNext w:val="0"/>
        <w:keepLines w:val="0"/>
        <w:pageBreakBefore w:val="0"/>
        <w:kinsoku/>
        <w:wordWrap/>
        <w:overflowPunct/>
        <w:topLinePunct w:val="0"/>
        <w:autoSpaceDE/>
        <w:autoSpaceDN/>
        <w:bidi w:val="0"/>
        <w:adjustRightInd/>
        <w:snapToGrid/>
        <w:spacing w:before="0" w:beforeLines="0" w:line="560" w:lineRule="exact"/>
        <w:textAlignment w:val="auto"/>
        <w:rPr>
          <w:color w:val="auto"/>
        </w:rPr>
      </w:pPr>
      <w:bookmarkStart w:id="9" w:name="_Toc3226"/>
      <w:bookmarkStart w:id="10" w:name="_Toc414"/>
      <w:r>
        <w:rPr>
          <w:rFonts w:hint="eastAsia"/>
          <w:color w:val="auto"/>
        </w:rPr>
        <w:t>标准规范适用范围</w:t>
      </w:r>
      <w:bookmarkEnd w:id="9"/>
      <w:bookmarkEnd w:id="10"/>
    </w:p>
    <w:p>
      <w:pPr>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color w:val="auto"/>
        </w:rPr>
      </w:pPr>
      <w:r>
        <w:rPr>
          <w:rFonts w:hint="eastAsia"/>
          <w:color w:val="auto"/>
        </w:rPr>
        <w:t>全省具备第三方药品现代物流资质的批发企业、药品批发企业和药品零售连锁总部调用湖南省药监局开发的相关数据上报接口。</w:t>
      </w:r>
    </w:p>
    <w:p>
      <w:pPr>
        <w:pStyle w:val="5"/>
        <w:keepNext w:val="0"/>
        <w:keepLines w:val="0"/>
        <w:pageBreakBefore w:val="0"/>
        <w:kinsoku/>
        <w:wordWrap/>
        <w:overflowPunct/>
        <w:topLinePunct w:val="0"/>
        <w:autoSpaceDE/>
        <w:autoSpaceDN/>
        <w:bidi w:val="0"/>
        <w:adjustRightInd/>
        <w:snapToGrid/>
        <w:spacing w:before="0" w:beforeLines="0" w:line="560" w:lineRule="exact"/>
        <w:textAlignment w:val="auto"/>
        <w:rPr>
          <w:color w:val="auto"/>
        </w:rPr>
      </w:pPr>
      <w:bookmarkStart w:id="11" w:name="_Toc281"/>
      <w:bookmarkStart w:id="12" w:name="_Toc134"/>
      <w:r>
        <w:rPr>
          <w:rFonts w:hint="eastAsia"/>
          <w:color w:val="auto"/>
        </w:rPr>
        <w:t>标准规范适用对象</w:t>
      </w:r>
      <w:bookmarkEnd w:id="11"/>
      <w:bookmarkEnd w:id="12"/>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宋体" w:hAnsi="宋体" w:cs="宋体"/>
          <w:color w:val="auto"/>
          <w:kern w:val="0"/>
          <w:lang w:bidi="ar"/>
        </w:rPr>
      </w:pPr>
      <w:r>
        <w:rPr>
          <w:rFonts w:hint="eastAsia" w:ascii="宋体" w:hAnsi="宋体" w:cs="宋体"/>
          <w:color w:val="auto"/>
          <w:kern w:val="0"/>
          <w:lang w:bidi="ar"/>
        </w:rPr>
        <w:t>全省药品生产企业、批发企业、零售连锁总部、零售药店负责相关数据上报接口调用的承建单位、系统集成单位。</w:t>
      </w:r>
    </w:p>
    <w:p>
      <w:pPr>
        <w:pStyle w:val="5"/>
        <w:keepNext w:val="0"/>
        <w:keepLines w:val="0"/>
        <w:pageBreakBefore w:val="0"/>
        <w:kinsoku/>
        <w:wordWrap/>
        <w:overflowPunct/>
        <w:topLinePunct w:val="0"/>
        <w:autoSpaceDE/>
        <w:autoSpaceDN/>
        <w:bidi w:val="0"/>
        <w:adjustRightInd/>
        <w:snapToGrid/>
        <w:spacing w:before="0" w:beforeLines="0" w:line="560" w:lineRule="exact"/>
        <w:textAlignment w:val="auto"/>
        <w:rPr>
          <w:color w:val="auto"/>
        </w:rPr>
      </w:pPr>
      <w:bookmarkStart w:id="13" w:name="_Toc20869"/>
      <w:bookmarkStart w:id="14" w:name="_Toc28597"/>
      <w:r>
        <w:rPr>
          <w:rFonts w:hint="eastAsia"/>
          <w:color w:val="auto"/>
        </w:rPr>
        <w:t>术语和定义</w:t>
      </w:r>
      <w:bookmarkEnd w:id="13"/>
      <w:bookmarkEnd w:id="14"/>
    </w:p>
    <w:p>
      <w:pPr>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color w:val="auto"/>
        </w:rPr>
      </w:pPr>
      <w:r>
        <w:rPr>
          <w:rFonts w:ascii="Times New Roman" w:hAnsi="Times New Roman" w:cs="Times New Roman"/>
          <w:color w:val="auto"/>
        </w:rPr>
        <w:t xml:space="preserve">1. </w:t>
      </w:r>
      <w:r>
        <w:rPr>
          <w:rFonts w:hint="eastAsia"/>
          <w:color w:val="auto"/>
        </w:rPr>
        <w:t xml:space="preserve">授权使用说明 </w:t>
      </w:r>
    </w:p>
    <w:p>
      <w:pPr>
        <w:keepNext w:val="0"/>
        <w:keepLines w:val="0"/>
        <w:pageBreakBefore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color w:val="auto"/>
          <w:kern w:val="0"/>
          <w:lang w:bidi="ar"/>
        </w:rPr>
      </w:pPr>
      <w:r>
        <w:rPr>
          <w:rFonts w:ascii="Times New Roman" w:hAnsi="Times New Roman" w:cs="Times New Roman"/>
          <w:color w:val="auto"/>
        </w:rPr>
        <w:t>数据采集接口采用 OAuth 认证，在进行数据访问的过程中需要使用 token 令牌。</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ascii="Times New Roman" w:hAnsi="Times New Roman" w:cs="Times New Roman"/>
          <w:color w:val="auto"/>
        </w:rPr>
      </w:pPr>
      <w:r>
        <w:rPr>
          <w:rFonts w:ascii="Times New Roman" w:hAnsi="Times New Roman" w:cs="Times New Roman"/>
          <w:color w:val="auto"/>
          <w:kern w:val="0"/>
          <w:lang w:bidi="ar"/>
        </w:rPr>
        <w:t xml:space="preserve">2. 访问数据 </w:t>
      </w:r>
    </w:p>
    <w:p>
      <w:pPr>
        <w:keepNext w:val="0"/>
        <w:keepLines w:val="0"/>
        <w:pageBreakBefore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color w:val="auto"/>
        </w:rPr>
      </w:pPr>
      <w:r>
        <w:rPr>
          <w:rFonts w:ascii="Times New Roman" w:hAnsi="Times New Roman" w:cs="Times New Roman"/>
          <w:color w:val="auto"/>
        </w:rPr>
        <w:t xml:space="preserve">使用合法令牌在 Odata 4.0 语法规范下访问数据。 </w:t>
      </w:r>
    </w:p>
    <w:p>
      <w:pPr>
        <w:keepNext w:val="0"/>
        <w:keepLines w:val="0"/>
        <w:pageBreakBefore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color w:val="auto"/>
        </w:rPr>
      </w:pPr>
      <w:r>
        <w:rPr>
          <w:rFonts w:ascii="Times New Roman" w:hAnsi="Times New Roman" w:cs="Times New Roman"/>
          <w:color w:val="auto"/>
        </w:rPr>
        <w:t xml:space="preserve">资源访问 URI 基本格式为： </w:t>
      </w:r>
    </w:p>
    <w:p>
      <w:pPr>
        <w:keepNext w:val="0"/>
        <w:keepLines w:val="0"/>
        <w:pageBreakBefore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color w:val="auto"/>
        </w:rPr>
      </w:pPr>
      <w:r>
        <w:rPr>
          <w:rFonts w:ascii="Times New Roman" w:hAnsi="Times New Roman" w:cs="Times New Roman"/>
          <w:color w:val="auto"/>
        </w:rPr>
        <w:t xml:space="preserve">https://ip:port/DataShare/resourcePath ? </w:t>
      </w:r>
    </w:p>
    <w:p>
      <w:pPr>
        <w:keepNext w:val="0"/>
        <w:keepLines w:val="0"/>
        <w:pageBreakBefore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color w:val="auto"/>
        </w:rPr>
      </w:pPr>
      <w:r>
        <w:rPr>
          <w:rFonts w:ascii="Times New Roman" w:hAnsi="Times New Roman" w:cs="Times New Roman"/>
          <w:color w:val="auto"/>
        </w:rPr>
        <w:t>其中 ip、port 和 resourcePath 以实际链条为准。</w:t>
      </w:r>
    </w:p>
    <w:p>
      <w:pPr>
        <w:ind w:firstLine="480"/>
        <w:rPr>
          <w:rFonts w:hint="eastAsia" w:ascii="宋体" w:hAnsi="宋体" w:cs="宋体"/>
          <w:color w:val="auto"/>
          <w:kern w:val="0"/>
          <w:lang w:bidi="ar"/>
        </w:rPr>
      </w:pPr>
    </w:p>
    <w:p>
      <w:pPr>
        <w:widowControl/>
        <w:ind w:firstLine="420" w:firstLineChars="0"/>
        <w:jc w:val="left"/>
        <w:rPr>
          <w:rFonts w:hint="eastAsia"/>
          <w:color w:val="auto"/>
        </w:rPr>
      </w:pPr>
    </w:p>
    <w:p>
      <w:pPr>
        <w:ind w:firstLine="480"/>
        <w:rPr>
          <w:rFonts w:hint="eastAsia"/>
          <w:color w:val="auto"/>
        </w:rPr>
      </w:pPr>
    </w:p>
    <w:p>
      <w:pPr>
        <w:ind w:firstLine="480"/>
        <w:rPr>
          <w:rFonts w:hint="eastAsia"/>
          <w:color w:val="auto"/>
        </w:rPr>
      </w:pPr>
    </w:p>
    <w:p>
      <w:pPr>
        <w:pStyle w:val="3"/>
        <w:spacing w:before="120"/>
        <w:jc w:val="center"/>
        <w:rPr>
          <w:color w:val="auto"/>
        </w:rPr>
      </w:pPr>
      <w:bookmarkStart w:id="15" w:name="_Toc16213"/>
      <w:bookmarkStart w:id="16" w:name="_Toc5758"/>
      <w:r>
        <w:rPr>
          <w:rFonts w:hint="eastAsia"/>
          <w:color w:val="auto"/>
        </w:rPr>
        <w:t>数据采集结构说明</w:t>
      </w:r>
      <w:bookmarkEnd w:id="15"/>
      <w:bookmarkEnd w:id="16"/>
    </w:p>
    <w:p>
      <w:pPr>
        <w:pStyle w:val="4"/>
        <w:keepNext w:val="0"/>
        <w:keepLines w:val="0"/>
        <w:pageBreakBefore w:val="0"/>
        <w:tabs>
          <w:tab w:val="left" w:pos="420"/>
          <w:tab w:val="clear" w:pos="0"/>
        </w:tabs>
        <w:kinsoku/>
        <w:wordWrap/>
        <w:overflowPunct/>
        <w:topLinePunct w:val="0"/>
        <w:autoSpaceDE/>
        <w:autoSpaceDN/>
        <w:bidi w:val="0"/>
        <w:adjustRightInd/>
        <w:snapToGrid/>
        <w:spacing w:before="0" w:beforeLines="0" w:line="580" w:lineRule="exact"/>
        <w:ind w:left="575" w:hanging="575"/>
        <w:textAlignment w:val="auto"/>
        <w:rPr>
          <w:color w:val="auto"/>
        </w:rPr>
      </w:pPr>
      <w:bookmarkStart w:id="17" w:name="_Toc13724"/>
      <w:bookmarkStart w:id="18" w:name="_Toc1429"/>
      <w:r>
        <w:rPr>
          <w:rFonts w:hint="eastAsia"/>
          <w:color w:val="auto"/>
        </w:rPr>
        <w:t>数据接入方式</w:t>
      </w:r>
      <w:bookmarkEnd w:id="17"/>
      <w:bookmarkEnd w:id="18"/>
    </w:p>
    <w:p>
      <w:pPr>
        <w:keepNext w:val="0"/>
        <w:keepLines w:val="0"/>
        <w:pageBreakBefore w:val="0"/>
        <w:kinsoku/>
        <w:wordWrap/>
        <w:overflowPunct/>
        <w:topLinePunct w:val="0"/>
        <w:autoSpaceDE/>
        <w:autoSpaceDN/>
        <w:bidi w:val="0"/>
        <w:adjustRightInd/>
        <w:snapToGrid/>
        <w:spacing w:line="580" w:lineRule="exact"/>
        <w:ind w:firstLine="480"/>
        <w:textAlignment w:val="auto"/>
        <w:rPr>
          <w:rFonts w:hint="eastAsia"/>
          <w:color w:val="auto"/>
        </w:rPr>
      </w:pPr>
      <w:r>
        <w:rPr>
          <w:rFonts w:hint="eastAsia"/>
          <w:color w:val="auto"/>
        </w:rPr>
        <w:t>系统支持两种数据接入方式：接口对接、插件对接，企业可根据系统建设实际情况在两种方式之间二选一，两种方式均需提前保障企业与追溯系统之间的网络畅通。</w:t>
      </w:r>
    </w:p>
    <w:p>
      <w:pPr>
        <w:keepNext w:val="0"/>
        <w:keepLines w:val="0"/>
        <w:pageBreakBefore w:val="0"/>
        <w:numPr>
          <w:ilvl w:val="0"/>
          <w:numId w:val="2"/>
        </w:numPr>
        <w:kinsoku/>
        <w:wordWrap/>
        <w:overflowPunct/>
        <w:topLinePunct w:val="0"/>
        <w:autoSpaceDE/>
        <w:autoSpaceDN/>
        <w:bidi w:val="0"/>
        <w:adjustRightInd/>
        <w:snapToGrid/>
        <w:spacing w:line="580" w:lineRule="exact"/>
        <w:ind w:firstLine="480"/>
        <w:textAlignment w:val="auto"/>
        <w:rPr>
          <w:rFonts w:hint="eastAsia"/>
          <w:color w:val="auto"/>
        </w:rPr>
      </w:pPr>
      <w:r>
        <w:rPr>
          <w:rFonts w:hint="eastAsia"/>
          <w:color w:val="auto"/>
        </w:rPr>
        <w:t>接口对接：企业根据标准规范将指定数据通过追溯系统提供的数据接口进行数据上报；</w:t>
      </w:r>
    </w:p>
    <w:p>
      <w:pPr>
        <w:keepNext w:val="0"/>
        <w:keepLines w:val="0"/>
        <w:pageBreakBefore w:val="0"/>
        <w:numPr>
          <w:ilvl w:val="0"/>
          <w:numId w:val="2"/>
        </w:numPr>
        <w:kinsoku/>
        <w:wordWrap/>
        <w:overflowPunct/>
        <w:topLinePunct w:val="0"/>
        <w:autoSpaceDE/>
        <w:autoSpaceDN/>
        <w:bidi w:val="0"/>
        <w:adjustRightInd/>
        <w:snapToGrid/>
        <w:spacing w:line="580" w:lineRule="exact"/>
        <w:ind w:firstLine="480"/>
        <w:textAlignment w:val="auto"/>
        <w:rPr>
          <w:rFonts w:hint="eastAsia"/>
          <w:color w:val="auto"/>
        </w:rPr>
      </w:pPr>
      <w:r>
        <w:rPr>
          <w:rFonts w:hint="eastAsia"/>
          <w:color w:val="auto"/>
        </w:rPr>
        <w:t>插件对接：企业根据标准规范将数据整理归集到数据库表或视图后提供相应的数据库查询账号，由追溯系统将数据采集插件程序部署到服务器进行数据采集。</w:t>
      </w:r>
    </w:p>
    <w:p>
      <w:pPr>
        <w:pStyle w:val="4"/>
        <w:keepNext w:val="0"/>
        <w:keepLines w:val="0"/>
        <w:pageBreakBefore w:val="0"/>
        <w:tabs>
          <w:tab w:val="left" w:pos="420"/>
          <w:tab w:val="clear" w:pos="0"/>
        </w:tabs>
        <w:kinsoku/>
        <w:wordWrap/>
        <w:overflowPunct/>
        <w:topLinePunct w:val="0"/>
        <w:autoSpaceDE/>
        <w:autoSpaceDN/>
        <w:bidi w:val="0"/>
        <w:adjustRightInd/>
        <w:snapToGrid/>
        <w:spacing w:before="0" w:beforeLines="0" w:line="580" w:lineRule="exact"/>
        <w:ind w:left="575" w:hanging="575"/>
        <w:textAlignment w:val="auto"/>
        <w:rPr>
          <w:color w:val="auto"/>
        </w:rPr>
      </w:pPr>
      <w:bookmarkStart w:id="19" w:name="_Toc15566"/>
      <w:bookmarkStart w:id="20" w:name="_Toc3248"/>
      <w:r>
        <w:rPr>
          <w:rFonts w:hint="eastAsia"/>
          <w:color w:val="auto"/>
        </w:rPr>
        <w:t>数据接入类型</w:t>
      </w:r>
      <w:bookmarkEnd w:id="19"/>
      <w:bookmarkEnd w:id="20"/>
    </w:p>
    <w:p>
      <w:pPr>
        <w:keepNext w:val="0"/>
        <w:keepLines w:val="0"/>
        <w:pageBreakBefore w:val="0"/>
        <w:kinsoku/>
        <w:wordWrap/>
        <w:overflowPunct/>
        <w:topLinePunct w:val="0"/>
        <w:autoSpaceDE/>
        <w:autoSpaceDN/>
        <w:bidi w:val="0"/>
        <w:adjustRightInd/>
        <w:snapToGrid/>
        <w:spacing w:line="580" w:lineRule="exact"/>
        <w:ind w:firstLine="480"/>
        <w:textAlignment w:val="auto"/>
        <w:rPr>
          <w:rFonts w:hint="eastAsia"/>
          <w:color w:val="auto"/>
        </w:rPr>
      </w:pPr>
      <w:r>
        <w:rPr>
          <w:rFonts w:hint="eastAsia"/>
          <w:color w:val="auto"/>
        </w:rPr>
        <w:t>主要对接数据包括药品出库、药品入库、药品库存、仓储温湿度、冷链车温湿度等信息。</w:t>
      </w:r>
    </w:p>
    <w:p>
      <w:pPr>
        <w:pStyle w:val="4"/>
        <w:keepNext w:val="0"/>
        <w:keepLines w:val="0"/>
        <w:pageBreakBefore w:val="0"/>
        <w:tabs>
          <w:tab w:val="left" w:pos="420"/>
          <w:tab w:val="clear" w:pos="0"/>
        </w:tabs>
        <w:kinsoku/>
        <w:wordWrap/>
        <w:overflowPunct/>
        <w:topLinePunct w:val="0"/>
        <w:autoSpaceDE/>
        <w:autoSpaceDN/>
        <w:bidi w:val="0"/>
        <w:adjustRightInd/>
        <w:snapToGrid/>
        <w:spacing w:before="0" w:beforeLines="0" w:line="580" w:lineRule="exact"/>
        <w:ind w:left="575" w:hanging="575"/>
        <w:textAlignment w:val="auto"/>
        <w:rPr>
          <w:color w:val="auto"/>
        </w:rPr>
      </w:pPr>
      <w:bookmarkStart w:id="21" w:name="_Toc15916"/>
      <w:bookmarkStart w:id="22" w:name="_Toc11669"/>
      <w:r>
        <w:rPr>
          <w:rFonts w:hint="eastAsia"/>
          <w:color w:val="auto"/>
        </w:rPr>
        <w:t>数据采集频率</w:t>
      </w:r>
      <w:bookmarkEnd w:id="21"/>
      <w:bookmarkEnd w:id="22"/>
    </w:p>
    <w:p>
      <w:pPr>
        <w:keepNext w:val="0"/>
        <w:keepLines w:val="0"/>
        <w:pageBreakBefore w:val="0"/>
        <w:kinsoku/>
        <w:wordWrap/>
        <w:overflowPunct/>
        <w:topLinePunct w:val="0"/>
        <w:autoSpaceDE/>
        <w:autoSpaceDN/>
        <w:bidi w:val="0"/>
        <w:adjustRightInd/>
        <w:snapToGrid/>
        <w:spacing w:line="580" w:lineRule="exact"/>
        <w:ind w:firstLine="480"/>
        <w:textAlignment w:val="auto"/>
        <w:rPr>
          <w:rFonts w:hint="eastAsia"/>
          <w:color w:val="auto"/>
        </w:rPr>
      </w:pPr>
      <w:r>
        <w:rPr>
          <w:rFonts w:hint="eastAsia"/>
          <w:color w:val="auto"/>
        </w:rPr>
        <w:t>根据数据类型采用实时传输或定时传输。</w:t>
      </w:r>
    </w:p>
    <w:tbl>
      <w:tblPr>
        <w:tblStyle w:val="19"/>
        <w:tblW w:w="8324" w:type="dxa"/>
        <w:jc w:val="center"/>
        <w:tblInd w:w="0" w:type="dxa"/>
        <w:tblLayout w:type="fixed"/>
        <w:tblCellMar>
          <w:top w:w="0" w:type="dxa"/>
          <w:left w:w="108" w:type="dxa"/>
          <w:bottom w:w="0" w:type="dxa"/>
          <w:right w:w="108" w:type="dxa"/>
        </w:tblCellMar>
      </w:tblPr>
      <w:tblGrid>
        <w:gridCol w:w="711"/>
        <w:gridCol w:w="2065"/>
        <w:gridCol w:w="1499"/>
        <w:gridCol w:w="4049"/>
      </w:tblGrid>
      <w:tr>
        <w:tblPrEx>
          <w:tblLayout w:type="fixed"/>
          <w:tblCellMar>
            <w:top w:w="0" w:type="dxa"/>
            <w:left w:w="108" w:type="dxa"/>
            <w:bottom w:w="0" w:type="dxa"/>
            <w:right w:w="108" w:type="dxa"/>
          </w:tblCellMar>
        </w:tblPrEx>
        <w:trPr>
          <w:trHeight w:val="575" w:hRule="atLeast"/>
          <w:jc w:val="center"/>
        </w:trPr>
        <w:tc>
          <w:tcPr>
            <w:tcW w:w="711" w:type="dxa"/>
            <w:tcBorders>
              <w:top w:val="double" w:color="000000" w:sz="4" w:space="0"/>
              <w:left w:val="double" w:color="000000" w:sz="4" w:space="0"/>
              <w:bottom w:val="single" w:color="000000" w:sz="4" w:space="0"/>
              <w:right w:val="single" w:color="000000" w:sz="4" w:space="0"/>
              <w:tl2br w:val="nil"/>
            </w:tcBorders>
            <w:shd w:val="clear" w:color="auto" w:fill="E7E6E6" w:themeFill="background2"/>
            <w:vAlign w:val="center"/>
          </w:tcPr>
          <w:p>
            <w:pPr>
              <w:spacing w:line="240" w:lineRule="auto"/>
              <w:ind w:firstLine="0" w:firstLineChars="0"/>
              <w:jc w:val="center"/>
              <w:rPr>
                <w:rFonts w:hint="eastAsia"/>
                <w:b w:val="0"/>
                <w:bCs/>
                <w:color w:val="auto"/>
                <w:lang w:bidi="ar"/>
              </w:rPr>
            </w:pPr>
            <w:r>
              <w:rPr>
                <w:rFonts w:hint="eastAsia"/>
                <w:b w:val="0"/>
                <w:bCs/>
                <w:color w:val="auto"/>
                <w:lang w:bidi="ar"/>
              </w:rPr>
              <w:t>序号</w:t>
            </w:r>
          </w:p>
        </w:tc>
        <w:tc>
          <w:tcPr>
            <w:tcW w:w="2065"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Fonts w:hint="eastAsia"/>
                <w:b w:val="0"/>
                <w:bCs/>
                <w:color w:val="auto"/>
              </w:rPr>
            </w:pPr>
            <w:r>
              <w:rPr>
                <w:rFonts w:hint="eastAsia"/>
                <w:b w:val="0"/>
                <w:bCs/>
                <w:color w:val="auto"/>
                <w:lang w:bidi="ar"/>
              </w:rPr>
              <w:t>数据类型</w:t>
            </w:r>
          </w:p>
        </w:tc>
        <w:tc>
          <w:tcPr>
            <w:tcW w:w="1499"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Fonts w:hint="eastAsia"/>
                <w:b w:val="0"/>
                <w:bCs/>
                <w:color w:val="auto"/>
              </w:rPr>
            </w:pPr>
            <w:r>
              <w:rPr>
                <w:rFonts w:hint="eastAsia"/>
                <w:b w:val="0"/>
                <w:bCs/>
                <w:color w:val="auto"/>
                <w:lang w:bidi="ar"/>
              </w:rPr>
              <w:t>采集频率</w:t>
            </w:r>
          </w:p>
        </w:tc>
        <w:tc>
          <w:tcPr>
            <w:tcW w:w="4049" w:type="dxa"/>
            <w:tcBorders>
              <w:top w:val="double" w:color="000000" w:sz="4" w:space="0"/>
              <w:left w:val="single" w:color="000000" w:sz="4" w:space="0"/>
              <w:bottom w:val="single" w:color="000000" w:sz="4" w:space="0"/>
              <w:right w:val="double" w:color="000000" w:sz="4" w:space="0"/>
            </w:tcBorders>
            <w:shd w:val="clear" w:color="auto" w:fill="E7E6E6" w:themeFill="background2"/>
            <w:vAlign w:val="center"/>
          </w:tcPr>
          <w:p>
            <w:pPr>
              <w:spacing w:line="240" w:lineRule="auto"/>
              <w:ind w:firstLine="0" w:firstLineChars="0"/>
              <w:jc w:val="center"/>
              <w:rPr>
                <w:rFonts w:hint="eastAsia"/>
                <w:b w:val="0"/>
                <w:bCs/>
                <w:color w:val="auto"/>
                <w:lang w:bidi="ar"/>
              </w:rPr>
            </w:pPr>
            <w:r>
              <w:rPr>
                <w:rFonts w:hint="eastAsia"/>
                <w:b w:val="0"/>
                <w:bCs/>
                <w:color w:val="auto"/>
                <w:lang w:bidi="ar"/>
              </w:rPr>
              <w:t>说明</w:t>
            </w:r>
          </w:p>
        </w:tc>
      </w:tr>
      <w:tr>
        <w:tblPrEx>
          <w:tblLayout w:type="fixed"/>
          <w:tblCellMar>
            <w:top w:w="0" w:type="dxa"/>
            <w:left w:w="108" w:type="dxa"/>
            <w:bottom w:w="0" w:type="dxa"/>
            <w:right w:w="108" w:type="dxa"/>
          </w:tblCellMar>
        </w:tblPrEx>
        <w:trPr>
          <w:trHeight w:val="450" w:hRule="atLeast"/>
          <w:jc w:val="center"/>
        </w:trPr>
        <w:tc>
          <w:tcPr>
            <w:tcW w:w="711"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1</w:t>
            </w:r>
          </w:p>
        </w:tc>
        <w:tc>
          <w:tcPr>
            <w:tcW w:w="2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b w:val="0"/>
                <w:color w:val="auto"/>
              </w:rPr>
            </w:pPr>
            <w:r>
              <w:rPr>
                <w:rFonts w:hint="eastAsia"/>
                <w:b w:val="0"/>
                <w:color w:val="auto"/>
                <w:lang w:bidi="ar"/>
              </w:rPr>
              <w:t>药品出库信息</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b w:val="0"/>
                <w:color w:val="auto"/>
              </w:rPr>
            </w:pPr>
            <w:r>
              <w:rPr>
                <w:rFonts w:hint="eastAsia"/>
                <w:b w:val="0"/>
                <w:color w:val="auto"/>
                <w:lang w:bidi="ar"/>
              </w:rPr>
              <w:t>实时</w:t>
            </w:r>
          </w:p>
        </w:tc>
        <w:tc>
          <w:tcPr>
            <w:tcW w:w="4049"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b w:val="0"/>
                <w:color w:val="auto"/>
                <w:lang w:bidi="ar"/>
              </w:rPr>
            </w:pPr>
            <w:r>
              <w:rPr>
                <w:rFonts w:hint="eastAsia"/>
                <w:b w:val="0"/>
                <w:color w:val="auto"/>
                <w:lang w:bidi="ar"/>
              </w:rPr>
              <w:t>发生药品出库时触发数据采集</w:t>
            </w:r>
          </w:p>
        </w:tc>
      </w:tr>
      <w:tr>
        <w:tblPrEx>
          <w:tblLayout w:type="fixed"/>
          <w:tblCellMar>
            <w:top w:w="0" w:type="dxa"/>
            <w:left w:w="108" w:type="dxa"/>
            <w:bottom w:w="0" w:type="dxa"/>
            <w:right w:w="108" w:type="dxa"/>
          </w:tblCellMar>
        </w:tblPrEx>
        <w:trPr>
          <w:trHeight w:val="450" w:hRule="atLeast"/>
          <w:jc w:val="center"/>
        </w:trPr>
        <w:tc>
          <w:tcPr>
            <w:tcW w:w="711"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2</w:t>
            </w:r>
          </w:p>
        </w:tc>
        <w:tc>
          <w:tcPr>
            <w:tcW w:w="2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b w:val="0"/>
                <w:color w:val="auto"/>
              </w:rPr>
            </w:pPr>
            <w:r>
              <w:rPr>
                <w:rFonts w:hint="eastAsia"/>
                <w:b w:val="0"/>
                <w:color w:val="auto"/>
                <w:lang w:bidi="ar"/>
              </w:rPr>
              <w:t>药品入库信息</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b w:val="0"/>
                <w:color w:val="auto"/>
              </w:rPr>
            </w:pPr>
            <w:r>
              <w:rPr>
                <w:rFonts w:hint="eastAsia"/>
                <w:b w:val="0"/>
                <w:color w:val="auto"/>
                <w:lang w:bidi="ar"/>
              </w:rPr>
              <w:t>实时</w:t>
            </w:r>
          </w:p>
        </w:tc>
        <w:tc>
          <w:tcPr>
            <w:tcW w:w="4049"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b w:val="0"/>
                <w:color w:val="auto"/>
                <w:lang w:bidi="ar"/>
              </w:rPr>
            </w:pPr>
            <w:r>
              <w:rPr>
                <w:rFonts w:hint="eastAsia"/>
                <w:b w:val="0"/>
                <w:color w:val="auto"/>
                <w:lang w:bidi="ar"/>
              </w:rPr>
              <w:t>发生药品入库时触发数据采集</w:t>
            </w:r>
          </w:p>
        </w:tc>
      </w:tr>
      <w:tr>
        <w:tblPrEx>
          <w:tblLayout w:type="fixed"/>
          <w:tblCellMar>
            <w:top w:w="0" w:type="dxa"/>
            <w:left w:w="108" w:type="dxa"/>
            <w:bottom w:w="0" w:type="dxa"/>
            <w:right w:w="108" w:type="dxa"/>
          </w:tblCellMar>
        </w:tblPrEx>
        <w:trPr>
          <w:trHeight w:val="911" w:hRule="atLeast"/>
          <w:jc w:val="center"/>
        </w:trPr>
        <w:tc>
          <w:tcPr>
            <w:tcW w:w="711"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3</w:t>
            </w:r>
          </w:p>
        </w:tc>
        <w:tc>
          <w:tcPr>
            <w:tcW w:w="2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b w:val="0"/>
                <w:color w:val="auto"/>
              </w:rPr>
            </w:pPr>
            <w:r>
              <w:rPr>
                <w:rFonts w:hint="eastAsia"/>
                <w:b w:val="0"/>
                <w:color w:val="auto"/>
                <w:lang w:bidi="ar"/>
              </w:rPr>
              <w:t>药品库存信息</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b w:val="0"/>
                <w:color w:val="auto"/>
              </w:rPr>
            </w:pPr>
            <w:r>
              <w:rPr>
                <w:rFonts w:hint="eastAsia"/>
                <w:b w:val="0"/>
                <w:color w:val="auto"/>
                <w:lang w:bidi="ar"/>
              </w:rPr>
              <w:t>实时+定时</w:t>
            </w:r>
          </w:p>
        </w:tc>
        <w:tc>
          <w:tcPr>
            <w:tcW w:w="4049"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b w:val="0"/>
                <w:color w:val="auto"/>
                <w:lang w:bidi="ar"/>
              </w:rPr>
            </w:pPr>
            <w:r>
              <w:rPr>
                <w:rFonts w:hint="eastAsia"/>
                <w:b w:val="0"/>
                <w:color w:val="auto"/>
                <w:lang w:bidi="ar"/>
              </w:rPr>
              <w:t>库存发生变更时触发变更后库存采集；同时定期（每月一次）采集库存全盘清点数据</w:t>
            </w:r>
          </w:p>
        </w:tc>
      </w:tr>
      <w:tr>
        <w:tblPrEx>
          <w:tblLayout w:type="fixed"/>
          <w:tblCellMar>
            <w:top w:w="0" w:type="dxa"/>
            <w:left w:w="108" w:type="dxa"/>
            <w:bottom w:w="0" w:type="dxa"/>
            <w:right w:w="108" w:type="dxa"/>
          </w:tblCellMar>
        </w:tblPrEx>
        <w:trPr>
          <w:trHeight w:val="450" w:hRule="atLeast"/>
          <w:jc w:val="center"/>
        </w:trPr>
        <w:tc>
          <w:tcPr>
            <w:tcW w:w="711"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4</w:t>
            </w:r>
          </w:p>
        </w:tc>
        <w:tc>
          <w:tcPr>
            <w:tcW w:w="2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b w:val="0"/>
                <w:color w:val="auto"/>
              </w:rPr>
            </w:pPr>
            <w:r>
              <w:rPr>
                <w:rFonts w:hint="eastAsia"/>
                <w:b w:val="0"/>
                <w:color w:val="auto"/>
                <w:lang w:bidi="ar"/>
              </w:rPr>
              <w:t>仓储温湿度信息</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b w:val="0"/>
                <w:color w:val="auto"/>
              </w:rPr>
            </w:pPr>
            <w:r>
              <w:rPr>
                <w:rFonts w:hint="eastAsia"/>
                <w:b w:val="0"/>
                <w:color w:val="auto"/>
                <w:lang w:bidi="ar"/>
              </w:rPr>
              <w:t>每日定时</w:t>
            </w:r>
          </w:p>
        </w:tc>
        <w:tc>
          <w:tcPr>
            <w:tcW w:w="4049"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b w:val="0"/>
                <w:color w:val="auto"/>
                <w:lang w:bidi="ar"/>
              </w:rPr>
            </w:pPr>
            <w:r>
              <w:rPr>
                <w:rFonts w:hint="eastAsia"/>
                <w:b w:val="0"/>
                <w:color w:val="auto"/>
                <w:lang w:bidi="ar"/>
              </w:rPr>
              <w:t>当天数据次日凌晨采集</w:t>
            </w:r>
          </w:p>
        </w:tc>
      </w:tr>
      <w:tr>
        <w:tblPrEx>
          <w:tblLayout w:type="fixed"/>
          <w:tblCellMar>
            <w:top w:w="0" w:type="dxa"/>
            <w:left w:w="108" w:type="dxa"/>
            <w:bottom w:w="0" w:type="dxa"/>
            <w:right w:w="108" w:type="dxa"/>
          </w:tblCellMar>
        </w:tblPrEx>
        <w:trPr>
          <w:trHeight w:val="450" w:hRule="atLeast"/>
          <w:jc w:val="center"/>
        </w:trPr>
        <w:tc>
          <w:tcPr>
            <w:tcW w:w="711" w:type="dxa"/>
            <w:tcBorders>
              <w:top w:val="single" w:color="000000" w:sz="4" w:space="0"/>
              <w:left w:val="double" w:color="000000" w:sz="4" w:space="0"/>
              <w:bottom w:val="doub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5</w:t>
            </w:r>
          </w:p>
        </w:tc>
        <w:tc>
          <w:tcPr>
            <w:tcW w:w="2065"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0" w:firstLineChars="0"/>
              <w:jc w:val="center"/>
              <w:rPr>
                <w:rFonts w:hint="eastAsia"/>
                <w:b w:val="0"/>
                <w:color w:val="auto"/>
              </w:rPr>
            </w:pPr>
            <w:r>
              <w:rPr>
                <w:rFonts w:hint="eastAsia"/>
                <w:b w:val="0"/>
                <w:color w:val="auto"/>
              </w:rPr>
              <w:t>冷链车/保温箱温湿度</w:t>
            </w:r>
          </w:p>
        </w:tc>
        <w:tc>
          <w:tcPr>
            <w:tcW w:w="1499"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0" w:firstLineChars="0"/>
              <w:jc w:val="center"/>
              <w:rPr>
                <w:rFonts w:hint="eastAsia"/>
                <w:b w:val="0"/>
                <w:color w:val="auto"/>
              </w:rPr>
            </w:pPr>
            <w:r>
              <w:rPr>
                <w:rFonts w:hint="eastAsia"/>
                <w:b w:val="0"/>
                <w:color w:val="auto"/>
                <w:lang w:bidi="ar"/>
              </w:rPr>
              <w:t>每日定时</w:t>
            </w:r>
          </w:p>
        </w:tc>
        <w:tc>
          <w:tcPr>
            <w:tcW w:w="4049" w:type="dxa"/>
            <w:tcBorders>
              <w:top w:val="single" w:color="000000" w:sz="4" w:space="0"/>
              <w:left w:val="single" w:color="000000" w:sz="4" w:space="0"/>
              <w:bottom w:val="double" w:color="000000" w:sz="4" w:space="0"/>
              <w:right w:val="double" w:color="000000" w:sz="4" w:space="0"/>
            </w:tcBorders>
            <w:shd w:val="clear" w:color="auto" w:fill="FFFFFF"/>
            <w:vAlign w:val="center"/>
          </w:tcPr>
          <w:p>
            <w:pPr>
              <w:spacing w:line="240" w:lineRule="auto"/>
              <w:ind w:firstLine="0" w:firstLineChars="0"/>
              <w:jc w:val="left"/>
              <w:rPr>
                <w:rFonts w:hint="eastAsia"/>
                <w:b w:val="0"/>
                <w:color w:val="auto"/>
                <w:lang w:bidi="ar"/>
              </w:rPr>
            </w:pPr>
            <w:r>
              <w:rPr>
                <w:rFonts w:hint="eastAsia"/>
                <w:b w:val="0"/>
                <w:color w:val="auto"/>
                <w:lang w:bidi="ar"/>
              </w:rPr>
              <w:t>单次运输结束后触发数据采集</w:t>
            </w:r>
          </w:p>
        </w:tc>
      </w:tr>
    </w:tbl>
    <w:p>
      <w:pPr>
        <w:ind w:firstLine="480"/>
        <w:rPr>
          <w:rFonts w:hint="eastAsia"/>
          <w:color w:val="auto"/>
        </w:rPr>
      </w:pPr>
      <w:r>
        <w:rPr>
          <w:rFonts w:hint="eastAsia"/>
          <w:color w:val="auto"/>
        </w:rPr>
        <w:br w:type="page"/>
      </w:r>
    </w:p>
    <w:p>
      <w:pPr>
        <w:pStyle w:val="3"/>
        <w:tabs>
          <w:tab w:val="left" w:pos="420"/>
          <w:tab w:val="clear" w:pos="0"/>
        </w:tabs>
        <w:spacing w:before="120"/>
        <w:ind w:left="432" w:hanging="432"/>
        <w:jc w:val="center"/>
        <w:rPr>
          <w:color w:val="auto"/>
        </w:rPr>
      </w:pPr>
      <w:bookmarkStart w:id="23" w:name="_Toc18812"/>
      <w:bookmarkStart w:id="24" w:name="_Toc15067"/>
      <w:r>
        <w:rPr>
          <w:rFonts w:hint="eastAsia"/>
          <w:color w:val="auto"/>
        </w:rPr>
        <w:t>对接步骤</w:t>
      </w:r>
      <w:bookmarkEnd w:id="23"/>
      <w:bookmarkEnd w:id="24"/>
    </w:p>
    <w:p>
      <w:pPr>
        <w:pStyle w:val="4"/>
        <w:spacing w:before="120"/>
        <w:rPr>
          <w:color w:val="auto"/>
        </w:rPr>
      </w:pPr>
      <w:bookmarkStart w:id="25" w:name="_Toc23596"/>
      <w:bookmarkStart w:id="26" w:name="_Toc11190"/>
      <w:r>
        <w:rPr>
          <w:rFonts w:hint="eastAsia"/>
          <w:color w:val="auto"/>
        </w:rPr>
        <w:t>数据接入凭证分配</w:t>
      </w:r>
      <w:bookmarkEnd w:id="25"/>
      <w:bookmarkEnd w:id="26"/>
    </w:p>
    <w:p>
      <w:pPr>
        <w:ind w:firstLine="480"/>
        <w:rPr>
          <w:rFonts w:hint="eastAsia"/>
          <w:color w:val="auto"/>
        </w:rPr>
      </w:pPr>
      <w:r>
        <w:rPr>
          <w:rFonts w:hint="eastAsia"/>
          <w:color w:val="auto"/>
        </w:rPr>
        <w:t>追溯系统向每一个对接的系统分配对接凭证，企业通过凭证校验身份及上报数据。(注：连锁、加盟单位须给每个单体分店分配一个唯一凭证)</w:t>
      </w:r>
    </w:p>
    <w:p>
      <w:pPr>
        <w:pStyle w:val="4"/>
        <w:tabs>
          <w:tab w:val="left" w:pos="420"/>
          <w:tab w:val="clear" w:pos="0"/>
        </w:tabs>
        <w:spacing w:before="120"/>
        <w:ind w:left="575" w:hanging="575"/>
        <w:rPr>
          <w:color w:val="auto"/>
        </w:rPr>
      </w:pPr>
      <w:bookmarkStart w:id="27" w:name="_Toc9469"/>
      <w:bookmarkStart w:id="28" w:name="_Toc3642"/>
      <w:r>
        <w:rPr>
          <w:rFonts w:hint="eastAsia"/>
          <w:color w:val="auto"/>
        </w:rPr>
        <w:t>数据标准化</w:t>
      </w:r>
      <w:bookmarkEnd w:id="27"/>
      <w:bookmarkEnd w:id="28"/>
    </w:p>
    <w:p>
      <w:pPr>
        <w:ind w:firstLine="480"/>
        <w:rPr>
          <w:rFonts w:hint="eastAsia"/>
          <w:color w:val="auto"/>
        </w:rPr>
      </w:pPr>
      <w:r>
        <w:rPr>
          <w:rFonts w:hint="eastAsia"/>
          <w:color w:val="auto"/>
        </w:rPr>
        <w:t>上报单位按照药品品种信息标准数据调用接口提供的数据标准化本单位基础数据（包含药品品种）。</w:t>
      </w:r>
    </w:p>
    <w:p>
      <w:pPr>
        <w:ind w:firstLine="480"/>
        <w:rPr>
          <w:rFonts w:hint="eastAsia"/>
          <w:color w:val="auto"/>
        </w:rPr>
      </w:pPr>
      <w:r>
        <w:rPr>
          <w:rFonts w:hint="eastAsia"/>
          <w:color w:val="auto"/>
        </w:rPr>
        <w:t>将本企业的生产经营药品品种与药品品种信息标准数据调用接口提供的＂药品品种信息＂进行对照。要求按药品的批准文号、厂家名称、通用名称、规格等将本单位经营药品品种与省药监局药品标准库的药品品种形成品种编码对应关系。</w:t>
      </w:r>
    </w:p>
    <w:p>
      <w:pPr>
        <w:pStyle w:val="4"/>
        <w:tabs>
          <w:tab w:val="left" w:pos="420"/>
          <w:tab w:val="clear" w:pos="0"/>
        </w:tabs>
        <w:spacing w:before="120"/>
        <w:ind w:left="575" w:hanging="575"/>
        <w:rPr>
          <w:color w:val="auto"/>
        </w:rPr>
      </w:pPr>
      <w:bookmarkStart w:id="29" w:name="_Toc18949"/>
      <w:bookmarkStart w:id="30" w:name="_Toc27569"/>
      <w:r>
        <w:rPr>
          <w:rFonts w:hint="eastAsia"/>
          <w:color w:val="auto"/>
        </w:rPr>
        <w:t>对接实现</w:t>
      </w:r>
      <w:bookmarkEnd w:id="29"/>
      <w:bookmarkEnd w:id="30"/>
    </w:p>
    <w:p>
      <w:pPr>
        <w:pStyle w:val="5"/>
        <w:tabs>
          <w:tab w:val="left" w:pos="420"/>
          <w:tab w:val="clear" w:pos="312"/>
        </w:tabs>
        <w:spacing w:before="120"/>
        <w:ind w:left="573" w:hanging="573"/>
        <w:rPr>
          <w:color w:val="auto"/>
        </w:rPr>
      </w:pPr>
      <w:bookmarkStart w:id="31" w:name="_Toc32209"/>
      <w:bookmarkStart w:id="32" w:name="_Toc12238"/>
      <w:r>
        <w:rPr>
          <w:rFonts w:hint="eastAsia"/>
          <w:color w:val="auto"/>
        </w:rPr>
        <w:t>接口说明</w:t>
      </w:r>
      <w:bookmarkEnd w:id="31"/>
      <w:bookmarkEnd w:id="32"/>
    </w:p>
    <w:p>
      <w:pPr>
        <w:ind w:firstLine="480"/>
        <w:rPr>
          <w:rFonts w:hint="eastAsia"/>
          <w:color w:val="auto"/>
        </w:rPr>
      </w:pPr>
      <w:r>
        <w:rPr>
          <w:rFonts w:ascii="Times New Roman" w:hAnsi="Times New Roman" w:cs="Times New Roman"/>
          <w:color w:val="auto"/>
        </w:rPr>
        <w:t>1</w:t>
      </w:r>
      <w:r>
        <w:rPr>
          <w:rFonts w:hint="eastAsia"/>
          <w:color w:val="auto"/>
        </w:rPr>
        <w:t>、系统间交互数据以</w:t>
      </w:r>
      <w:r>
        <w:rPr>
          <w:rFonts w:ascii="Times New Roman" w:hAnsi="Times New Roman" w:cs="Times New Roman"/>
          <w:color w:val="auto"/>
        </w:rPr>
        <w:t>JSON</w:t>
      </w:r>
      <w:r>
        <w:rPr>
          <w:rFonts w:hint="eastAsia"/>
          <w:color w:val="auto"/>
        </w:rPr>
        <w:t>格式进行传输。</w:t>
      </w:r>
    </w:p>
    <w:p>
      <w:pPr>
        <w:ind w:firstLine="480"/>
        <w:rPr>
          <w:rFonts w:hint="eastAsia"/>
          <w:color w:val="auto"/>
        </w:rPr>
      </w:pPr>
      <w:r>
        <w:rPr>
          <w:rFonts w:ascii="Times New Roman" w:hAnsi="Times New Roman" w:cs="Times New Roman"/>
          <w:color w:val="auto"/>
        </w:rPr>
        <w:t>2</w:t>
      </w:r>
      <w:r>
        <w:rPr>
          <w:rFonts w:hint="eastAsia"/>
          <w:color w:val="auto"/>
        </w:rPr>
        <w:t>、中文、字母、数字应为半角字符，字母请分清大小写，对于</w:t>
      </w:r>
      <w:r>
        <w:rPr>
          <w:rFonts w:ascii="Times New Roman" w:hAnsi="Times New Roman" w:cs="Times New Roman"/>
          <w:color w:val="auto"/>
        </w:rPr>
        <w:t xml:space="preserve">&lt;、&gt;、&amp;、'、" </w:t>
      </w:r>
      <w:r>
        <w:rPr>
          <w:rFonts w:hint="eastAsia"/>
          <w:color w:val="auto"/>
        </w:rPr>
        <w:t>特殊字符需要预先处理。</w:t>
      </w:r>
    </w:p>
    <w:tbl>
      <w:tblPr>
        <w:tblStyle w:val="19"/>
        <w:tblW w:w="7696" w:type="dxa"/>
        <w:jc w:val="center"/>
        <w:tblInd w:w="0" w:type="dxa"/>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Layout w:type="fixed"/>
        <w:tblCellMar>
          <w:top w:w="30" w:type="dxa"/>
          <w:left w:w="30" w:type="dxa"/>
          <w:bottom w:w="30" w:type="dxa"/>
          <w:right w:w="30" w:type="dxa"/>
        </w:tblCellMar>
      </w:tblPr>
      <w:tblGrid>
        <w:gridCol w:w="2715"/>
        <w:gridCol w:w="2180"/>
        <w:gridCol w:w="2801"/>
      </w:tblGrid>
      <w:tr>
        <w:tblPrEx>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Layout w:type="fixed"/>
          <w:tblCellMar>
            <w:top w:w="30" w:type="dxa"/>
            <w:left w:w="30" w:type="dxa"/>
            <w:bottom w:w="30" w:type="dxa"/>
            <w:right w:w="30" w:type="dxa"/>
          </w:tblCellMar>
        </w:tblPrEx>
        <w:trPr>
          <w:jc w:val="center"/>
        </w:trPr>
        <w:tc>
          <w:tcPr>
            <w:tcW w:w="2715" w:type="dxa"/>
            <w:tcBorders>
              <w:top w:val="double" w:color="000000" w:sz="4" w:space="0"/>
              <w:left w:val="double" w:color="000000" w:sz="4" w:space="0"/>
              <w:bottom w:val="single" w:color="000000" w:sz="4" w:space="0"/>
              <w:right w:val="single" w:color="000000" w:sz="4" w:space="0"/>
              <w:tl2br w:val="nil"/>
            </w:tcBorders>
            <w:shd w:val="clear" w:color="auto" w:fill="E7E6E6" w:themeFill="background2"/>
            <w:tcMar>
              <w:top w:w="120" w:type="dxa"/>
              <w:left w:w="210" w:type="dxa"/>
              <w:bottom w:w="120" w:type="dxa"/>
              <w:right w:w="210" w:type="dxa"/>
            </w:tcMa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rPr>
              <w:t>处理前</w:t>
            </w:r>
          </w:p>
        </w:tc>
        <w:tc>
          <w:tcPr>
            <w:tcW w:w="2180" w:type="dxa"/>
            <w:tcBorders>
              <w:top w:val="double" w:color="000000" w:sz="4" w:space="0"/>
              <w:left w:val="single" w:color="000000" w:sz="4" w:space="0"/>
              <w:bottom w:val="single" w:color="000000" w:sz="4" w:space="0"/>
              <w:right w:val="single" w:color="000000" w:sz="4" w:space="0"/>
            </w:tcBorders>
            <w:shd w:val="clear" w:color="auto" w:fill="E7E6E6" w:themeFill="background2"/>
            <w:tcMar>
              <w:top w:w="120" w:type="dxa"/>
              <w:left w:w="210" w:type="dxa"/>
              <w:bottom w:w="120" w:type="dxa"/>
              <w:right w:w="210" w:type="dxa"/>
            </w:tcMa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rPr>
              <w:t>处理后</w:t>
            </w:r>
          </w:p>
        </w:tc>
        <w:tc>
          <w:tcPr>
            <w:tcW w:w="2801" w:type="dxa"/>
            <w:tcBorders>
              <w:top w:val="double" w:color="000000" w:sz="4" w:space="0"/>
              <w:left w:val="single" w:color="000000" w:sz="4" w:space="0"/>
              <w:bottom w:val="single" w:color="000000" w:sz="4" w:space="0"/>
              <w:right w:val="double" w:color="000000" w:sz="4" w:space="0"/>
            </w:tcBorders>
            <w:shd w:val="clear" w:color="auto" w:fill="E7E6E6" w:themeFill="background2"/>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rPr>
              <w:t>说明</w:t>
            </w:r>
          </w:p>
        </w:tc>
      </w:tr>
      <w:tr>
        <w:tblPrEx>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Layout w:type="fixed"/>
          <w:tblCellMar>
            <w:top w:w="30" w:type="dxa"/>
            <w:left w:w="30" w:type="dxa"/>
            <w:bottom w:w="30" w:type="dxa"/>
            <w:right w:w="30" w:type="dxa"/>
          </w:tblCellMar>
        </w:tblPrEx>
        <w:trPr>
          <w:trHeight w:val="228" w:hRule="atLeast"/>
          <w:jc w:val="center"/>
        </w:trPr>
        <w:tc>
          <w:tcPr>
            <w:tcW w:w="2715" w:type="dxa"/>
            <w:tcBorders>
              <w:top w:val="single" w:color="000000" w:sz="4" w:space="0"/>
              <w:left w:val="double" w:color="000000" w:sz="4" w:space="0"/>
              <w:bottom w:val="single" w:color="000000" w:sz="4" w:space="0"/>
              <w:right w:val="single" w:color="000000" w:sz="4" w:space="0"/>
            </w:tcBorders>
            <w:shd w:val="clear" w:color="auto" w:fill="FFFFFF"/>
            <w:tcMar>
              <w:top w:w="120" w:type="dxa"/>
              <w:left w:w="210" w:type="dxa"/>
              <w:bottom w:w="120" w:type="dxa"/>
              <w:right w:w="210" w:type="dxa"/>
            </w:tcMa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&lt;</w:t>
            </w:r>
          </w:p>
        </w:tc>
        <w:tc>
          <w:tcPr>
            <w:tcW w:w="2180" w:type="dxa"/>
            <w:tcBorders>
              <w:top w:val="single" w:color="000000" w:sz="4" w:space="0"/>
              <w:left w:val="single" w:color="000000" w:sz="4" w:space="0"/>
              <w:bottom w:val="single" w:color="000000" w:sz="4" w:space="0"/>
              <w:right w:val="single" w:color="000000" w:sz="4" w:space="0"/>
            </w:tcBorders>
            <w:shd w:val="clear" w:color="auto" w:fill="FFFFFF"/>
            <w:tcMar>
              <w:top w:w="120" w:type="dxa"/>
              <w:left w:w="210" w:type="dxa"/>
              <w:bottom w:w="120" w:type="dxa"/>
              <w:right w:w="210" w:type="dxa"/>
            </w:tcMa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&amp;lt;</w:t>
            </w:r>
          </w:p>
        </w:tc>
        <w:tc>
          <w:tcPr>
            <w:tcW w:w="2801" w:type="dxa"/>
            <w:tcBorders>
              <w:top w:val="single" w:color="000000" w:sz="4" w:space="0"/>
              <w:left w:val="single" w:color="000000" w:sz="4" w:space="0"/>
              <w:bottom w:val="single" w:color="000000" w:sz="4" w:space="0"/>
              <w:right w:val="double" w:color="000000" w:sz="4" w:space="0"/>
            </w:tcBorders>
            <w:shd w:val="clear" w:color="auto" w:fill="FFFFFF"/>
          </w:tcPr>
          <w:p>
            <w:pPr>
              <w:spacing w:line="240" w:lineRule="auto"/>
              <w:ind w:firstLine="0" w:firstLineChars="0"/>
              <w:jc w:val="center"/>
              <w:rPr>
                <w:rFonts w:hint="eastAsia"/>
                <w:b w:val="0"/>
                <w:color w:val="auto"/>
              </w:rPr>
            </w:pPr>
            <w:r>
              <w:rPr>
                <w:rFonts w:hint="eastAsia"/>
                <w:b w:val="0"/>
                <w:color w:val="auto"/>
              </w:rPr>
              <w:t>小于</w:t>
            </w:r>
          </w:p>
        </w:tc>
      </w:tr>
      <w:tr>
        <w:tblPrEx>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Layout w:type="fixed"/>
          <w:tblCellMar>
            <w:top w:w="30" w:type="dxa"/>
            <w:left w:w="30" w:type="dxa"/>
            <w:bottom w:w="30" w:type="dxa"/>
            <w:right w:w="30" w:type="dxa"/>
          </w:tblCellMar>
        </w:tblPrEx>
        <w:trPr>
          <w:trHeight w:val="22" w:hRule="atLeast"/>
          <w:jc w:val="center"/>
        </w:trPr>
        <w:tc>
          <w:tcPr>
            <w:tcW w:w="2715" w:type="dxa"/>
            <w:tcBorders>
              <w:top w:val="single" w:color="000000" w:sz="4" w:space="0"/>
              <w:left w:val="double" w:color="000000" w:sz="4" w:space="0"/>
              <w:bottom w:val="single" w:color="000000" w:sz="4" w:space="0"/>
              <w:right w:val="single" w:color="000000" w:sz="4" w:space="0"/>
            </w:tcBorders>
            <w:shd w:val="clear" w:color="auto" w:fill="FFFFFF"/>
            <w:tcMar>
              <w:top w:w="120" w:type="dxa"/>
              <w:left w:w="210" w:type="dxa"/>
              <w:bottom w:w="120" w:type="dxa"/>
              <w:right w:w="210" w:type="dxa"/>
            </w:tcMa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&gt;</w:t>
            </w:r>
          </w:p>
        </w:tc>
        <w:tc>
          <w:tcPr>
            <w:tcW w:w="2180" w:type="dxa"/>
            <w:tcBorders>
              <w:top w:val="single" w:color="000000" w:sz="4" w:space="0"/>
              <w:left w:val="single" w:color="000000" w:sz="4" w:space="0"/>
              <w:bottom w:val="single" w:color="000000" w:sz="4" w:space="0"/>
              <w:right w:val="single" w:color="000000" w:sz="4" w:space="0"/>
            </w:tcBorders>
            <w:shd w:val="clear" w:color="auto" w:fill="FFFFFF"/>
            <w:tcMar>
              <w:top w:w="120" w:type="dxa"/>
              <w:left w:w="210" w:type="dxa"/>
              <w:bottom w:w="120" w:type="dxa"/>
              <w:right w:w="210" w:type="dxa"/>
            </w:tcMa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&amp;gt;</w:t>
            </w:r>
          </w:p>
        </w:tc>
        <w:tc>
          <w:tcPr>
            <w:tcW w:w="2801" w:type="dxa"/>
            <w:tcBorders>
              <w:top w:val="single" w:color="000000" w:sz="4" w:space="0"/>
              <w:left w:val="single" w:color="000000" w:sz="4" w:space="0"/>
              <w:bottom w:val="single" w:color="000000" w:sz="4" w:space="0"/>
              <w:right w:val="double" w:color="000000" w:sz="4" w:space="0"/>
            </w:tcBorders>
            <w:shd w:val="clear" w:color="auto" w:fill="FFFFFF"/>
          </w:tcPr>
          <w:p>
            <w:pPr>
              <w:spacing w:line="240" w:lineRule="auto"/>
              <w:ind w:firstLine="0" w:firstLineChars="0"/>
              <w:jc w:val="center"/>
              <w:rPr>
                <w:rFonts w:hint="eastAsia"/>
                <w:b w:val="0"/>
                <w:color w:val="auto"/>
              </w:rPr>
            </w:pPr>
            <w:r>
              <w:rPr>
                <w:rFonts w:hint="eastAsia"/>
                <w:b w:val="0"/>
                <w:color w:val="auto"/>
              </w:rPr>
              <w:t>大于</w:t>
            </w:r>
          </w:p>
        </w:tc>
      </w:tr>
      <w:tr>
        <w:tblPrEx>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Layout w:type="fixed"/>
          <w:tblCellMar>
            <w:top w:w="30" w:type="dxa"/>
            <w:left w:w="30" w:type="dxa"/>
            <w:bottom w:w="30" w:type="dxa"/>
            <w:right w:w="30" w:type="dxa"/>
          </w:tblCellMar>
        </w:tblPrEx>
        <w:trPr>
          <w:trHeight w:val="15" w:hRule="atLeast"/>
          <w:jc w:val="center"/>
        </w:trPr>
        <w:tc>
          <w:tcPr>
            <w:tcW w:w="2715" w:type="dxa"/>
            <w:tcBorders>
              <w:top w:val="single" w:color="000000" w:sz="4" w:space="0"/>
              <w:left w:val="double" w:color="000000" w:sz="4" w:space="0"/>
              <w:bottom w:val="single" w:color="000000" w:sz="4" w:space="0"/>
              <w:right w:val="single" w:color="000000" w:sz="4" w:space="0"/>
            </w:tcBorders>
            <w:shd w:val="clear" w:color="auto" w:fill="FFFFFF"/>
            <w:tcMar>
              <w:top w:w="120" w:type="dxa"/>
              <w:left w:w="210" w:type="dxa"/>
              <w:bottom w:w="120" w:type="dxa"/>
              <w:right w:w="210" w:type="dxa"/>
            </w:tcMa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&amp;</w:t>
            </w:r>
          </w:p>
        </w:tc>
        <w:tc>
          <w:tcPr>
            <w:tcW w:w="2180" w:type="dxa"/>
            <w:tcBorders>
              <w:top w:val="single" w:color="000000" w:sz="4" w:space="0"/>
              <w:left w:val="single" w:color="000000" w:sz="4" w:space="0"/>
              <w:bottom w:val="single" w:color="000000" w:sz="4" w:space="0"/>
              <w:right w:val="single" w:color="000000" w:sz="4" w:space="0"/>
            </w:tcBorders>
            <w:shd w:val="clear" w:color="auto" w:fill="FFFFFF"/>
            <w:tcMar>
              <w:top w:w="120" w:type="dxa"/>
              <w:left w:w="210" w:type="dxa"/>
              <w:bottom w:w="120" w:type="dxa"/>
              <w:right w:w="210" w:type="dxa"/>
            </w:tcMa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&amp;amp;</w:t>
            </w:r>
          </w:p>
        </w:tc>
        <w:tc>
          <w:tcPr>
            <w:tcW w:w="2801" w:type="dxa"/>
            <w:tcBorders>
              <w:top w:val="single" w:color="000000" w:sz="4" w:space="0"/>
              <w:left w:val="single" w:color="000000" w:sz="4" w:space="0"/>
              <w:bottom w:val="single" w:color="000000" w:sz="4" w:space="0"/>
              <w:right w:val="double" w:color="000000" w:sz="4" w:space="0"/>
            </w:tcBorders>
            <w:shd w:val="clear" w:color="auto" w:fill="FFFFFF"/>
          </w:tcPr>
          <w:p>
            <w:pPr>
              <w:spacing w:line="240" w:lineRule="auto"/>
              <w:ind w:firstLine="0" w:firstLineChars="0"/>
              <w:jc w:val="center"/>
              <w:rPr>
                <w:rFonts w:hint="eastAsia"/>
                <w:b w:val="0"/>
                <w:color w:val="auto"/>
              </w:rPr>
            </w:pPr>
            <w:r>
              <w:rPr>
                <w:rFonts w:hint="eastAsia"/>
                <w:b w:val="0"/>
                <w:color w:val="auto"/>
              </w:rPr>
              <w:t>和号</w:t>
            </w:r>
          </w:p>
        </w:tc>
      </w:tr>
      <w:tr>
        <w:tblPrEx>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Layout w:type="fixed"/>
          <w:tblCellMar>
            <w:top w:w="30" w:type="dxa"/>
            <w:left w:w="30" w:type="dxa"/>
            <w:bottom w:w="30" w:type="dxa"/>
            <w:right w:w="30" w:type="dxa"/>
          </w:tblCellMar>
        </w:tblPrEx>
        <w:trPr>
          <w:trHeight w:val="178" w:hRule="atLeast"/>
          <w:jc w:val="center"/>
        </w:trPr>
        <w:tc>
          <w:tcPr>
            <w:tcW w:w="2715" w:type="dxa"/>
            <w:tcBorders>
              <w:top w:val="single" w:color="000000" w:sz="4" w:space="0"/>
              <w:left w:val="double" w:color="000000" w:sz="4" w:space="0"/>
              <w:bottom w:val="single" w:color="000000" w:sz="4" w:space="0"/>
              <w:right w:val="single" w:color="000000" w:sz="4" w:space="0"/>
            </w:tcBorders>
            <w:shd w:val="clear" w:color="auto" w:fill="FFFFFF"/>
            <w:tcMar>
              <w:top w:w="120" w:type="dxa"/>
              <w:left w:w="210" w:type="dxa"/>
              <w:bottom w:w="120" w:type="dxa"/>
              <w:right w:w="210" w:type="dxa"/>
            </w:tcMa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w:t>
            </w:r>
          </w:p>
        </w:tc>
        <w:tc>
          <w:tcPr>
            <w:tcW w:w="2180" w:type="dxa"/>
            <w:tcBorders>
              <w:top w:val="single" w:color="000000" w:sz="4" w:space="0"/>
              <w:left w:val="single" w:color="000000" w:sz="4" w:space="0"/>
              <w:bottom w:val="single" w:color="000000" w:sz="4" w:space="0"/>
              <w:right w:val="single" w:color="000000" w:sz="4" w:space="0"/>
            </w:tcBorders>
            <w:shd w:val="clear" w:color="auto" w:fill="FFFFFF"/>
            <w:tcMar>
              <w:top w:w="120" w:type="dxa"/>
              <w:left w:w="210" w:type="dxa"/>
              <w:bottom w:w="120" w:type="dxa"/>
              <w:right w:w="210" w:type="dxa"/>
            </w:tcMa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&amp;apos;</w:t>
            </w:r>
          </w:p>
        </w:tc>
        <w:tc>
          <w:tcPr>
            <w:tcW w:w="2801" w:type="dxa"/>
            <w:tcBorders>
              <w:top w:val="single" w:color="000000" w:sz="4" w:space="0"/>
              <w:left w:val="single" w:color="000000" w:sz="4" w:space="0"/>
              <w:bottom w:val="single" w:color="000000" w:sz="4" w:space="0"/>
              <w:right w:val="double" w:color="000000" w:sz="4" w:space="0"/>
            </w:tcBorders>
            <w:shd w:val="clear" w:color="auto" w:fill="FFFFFF"/>
          </w:tcPr>
          <w:p>
            <w:pPr>
              <w:spacing w:line="240" w:lineRule="auto"/>
              <w:ind w:firstLine="0" w:firstLineChars="0"/>
              <w:jc w:val="center"/>
              <w:rPr>
                <w:rFonts w:hint="eastAsia"/>
                <w:b w:val="0"/>
                <w:color w:val="auto"/>
              </w:rPr>
            </w:pPr>
            <w:r>
              <w:rPr>
                <w:rFonts w:hint="eastAsia"/>
                <w:b w:val="0"/>
                <w:color w:val="auto"/>
              </w:rPr>
              <w:t>单引号</w:t>
            </w:r>
          </w:p>
        </w:tc>
      </w:tr>
      <w:tr>
        <w:tblPrEx>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Layout w:type="fixed"/>
          <w:tblCellMar>
            <w:top w:w="30" w:type="dxa"/>
            <w:left w:w="30" w:type="dxa"/>
            <w:bottom w:w="30" w:type="dxa"/>
            <w:right w:w="30" w:type="dxa"/>
          </w:tblCellMar>
        </w:tblPrEx>
        <w:trPr>
          <w:jc w:val="center"/>
        </w:trPr>
        <w:tc>
          <w:tcPr>
            <w:tcW w:w="2715" w:type="dxa"/>
            <w:tcBorders>
              <w:top w:val="single" w:color="000000" w:sz="4" w:space="0"/>
              <w:left w:val="double" w:color="000000" w:sz="4" w:space="0"/>
              <w:bottom w:val="double" w:color="000000" w:sz="4" w:space="0"/>
              <w:right w:val="single" w:color="000000" w:sz="4" w:space="0"/>
            </w:tcBorders>
            <w:shd w:val="clear" w:color="auto" w:fill="FFFFFF"/>
            <w:tcMar>
              <w:top w:w="120" w:type="dxa"/>
              <w:left w:w="210" w:type="dxa"/>
              <w:bottom w:w="120" w:type="dxa"/>
              <w:right w:w="210" w:type="dxa"/>
            </w:tcMa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w:t>
            </w:r>
          </w:p>
        </w:tc>
        <w:tc>
          <w:tcPr>
            <w:tcW w:w="2180" w:type="dxa"/>
            <w:tcBorders>
              <w:top w:val="single" w:color="000000" w:sz="4" w:space="0"/>
              <w:left w:val="single" w:color="000000" w:sz="4" w:space="0"/>
              <w:bottom w:val="double" w:color="000000" w:sz="4" w:space="0"/>
              <w:right w:val="single" w:color="000000" w:sz="4" w:space="0"/>
            </w:tcBorders>
            <w:shd w:val="clear" w:color="auto" w:fill="FFFFFF"/>
            <w:tcMar>
              <w:top w:w="120" w:type="dxa"/>
              <w:left w:w="210" w:type="dxa"/>
              <w:bottom w:w="120" w:type="dxa"/>
              <w:right w:w="210" w:type="dxa"/>
            </w:tcMa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&amp;quot;</w:t>
            </w:r>
          </w:p>
        </w:tc>
        <w:tc>
          <w:tcPr>
            <w:tcW w:w="2801" w:type="dxa"/>
            <w:tcBorders>
              <w:top w:val="single" w:color="000000" w:sz="4" w:space="0"/>
              <w:left w:val="single" w:color="000000" w:sz="4" w:space="0"/>
              <w:bottom w:val="double" w:color="000000" w:sz="4" w:space="0"/>
              <w:right w:val="double" w:color="000000" w:sz="4" w:space="0"/>
            </w:tcBorders>
            <w:shd w:val="clear" w:color="auto" w:fill="FFFFFF"/>
          </w:tcPr>
          <w:p>
            <w:pPr>
              <w:spacing w:line="240" w:lineRule="auto"/>
              <w:ind w:firstLine="0" w:firstLineChars="0"/>
              <w:jc w:val="center"/>
              <w:rPr>
                <w:rFonts w:hint="eastAsia"/>
                <w:b w:val="0"/>
                <w:color w:val="auto"/>
              </w:rPr>
            </w:pPr>
            <w:r>
              <w:rPr>
                <w:rFonts w:hint="eastAsia"/>
                <w:b w:val="0"/>
                <w:color w:val="auto"/>
              </w:rPr>
              <w:t>双引号</w:t>
            </w:r>
          </w:p>
        </w:tc>
      </w:tr>
    </w:tbl>
    <w:p>
      <w:pPr>
        <w:keepNext w:val="0"/>
        <w:keepLines w:val="0"/>
        <w:pageBreakBefore w:val="0"/>
        <w:widowControl w:val="0"/>
        <w:kinsoku/>
        <w:wordWrap/>
        <w:overflowPunct/>
        <w:topLinePunct w:val="0"/>
        <w:autoSpaceDE/>
        <w:autoSpaceDN/>
        <w:bidi w:val="0"/>
        <w:adjustRightInd/>
        <w:snapToGrid w:val="0"/>
        <w:spacing w:before="0" w:beforeLines="50"/>
        <w:ind w:firstLine="480"/>
        <w:textAlignment w:val="auto"/>
        <w:rPr>
          <w:rFonts w:hint="eastAsia"/>
          <w:color w:val="auto"/>
        </w:rPr>
      </w:pPr>
      <w:r>
        <w:rPr>
          <w:rFonts w:ascii="Times New Roman" w:hAnsi="Times New Roman" w:cs="Times New Roman"/>
          <w:color w:val="auto"/>
        </w:rPr>
        <w:t>3</w:t>
      </w:r>
      <w:r>
        <w:rPr>
          <w:rFonts w:hint="eastAsia"/>
          <w:color w:val="auto"/>
        </w:rPr>
        <w:t>、标注有（必填）字段的，各单位在生成数据文件时必须产生该字段的内容，其他未标注的字段则为可选字段，如无数据可以直接留空。对于字典化的字段，要求各单位在导出时按字典要求的对应关系进行处理。</w:t>
      </w:r>
    </w:p>
    <w:p>
      <w:pPr>
        <w:ind w:firstLine="480"/>
        <w:rPr>
          <w:rFonts w:hint="eastAsia"/>
          <w:color w:val="auto"/>
        </w:rPr>
      </w:pPr>
      <w:r>
        <w:rPr>
          <w:rFonts w:ascii="Times New Roman" w:hAnsi="Times New Roman" w:cs="Times New Roman"/>
          <w:color w:val="auto"/>
        </w:rPr>
        <w:t>4</w:t>
      </w:r>
      <w:r>
        <w:rPr>
          <w:rFonts w:hint="eastAsia"/>
          <w:color w:val="auto"/>
        </w:rPr>
        <w:t>、要求按照数据指定的推送频率(实时或定时)推送/生成对应数据。</w:t>
      </w:r>
    </w:p>
    <w:p>
      <w:pPr>
        <w:pStyle w:val="5"/>
        <w:tabs>
          <w:tab w:val="left" w:pos="420"/>
          <w:tab w:val="clear" w:pos="312"/>
        </w:tabs>
        <w:spacing w:before="120"/>
        <w:ind w:left="573" w:hanging="573"/>
        <w:rPr>
          <w:color w:val="auto"/>
        </w:rPr>
      </w:pPr>
      <w:bookmarkStart w:id="33" w:name="_Toc10594"/>
      <w:bookmarkStart w:id="34" w:name="_Toc30637"/>
      <w:r>
        <w:rPr>
          <w:rFonts w:hint="eastAsia"/>
          <w:color w:val="auto"/>
        </w:rPr>
        <w:t>数据格式</w:t>
      </w:r>
      <w:bookmarkEnd w:id="33"/>
      <w:bookmarkEnd w:id="34"/>
    </w:p>
    <w:p>
      <w:pPr>
        <w:ind w:firstLine="480"/>
        <w:rPr>
          <w:rFonts w:hint="eastAsia"/>
          <w:color w:val="auto"/>
        </w:rPr>
      </w:pPr>
      <w:r>
        <w:rPr>
          <w:rFonts w:hint="eastAsia"/>
          <w:color w:val="auto"/>
        </w:rPr>
        <w:t>上报数据分为药品出库、药品入库、药品库存、仓储温湿度、冷链车/保温箱温湿度五种类型，每类数据需按照相应规范提供基础信息、载荷信息二个数据区。</w:t>
      </w:r>
    </w:p>
    <w:p>
      <w:pPr>
        <w:pStyle w:val="6"/>
        <w:tabs>
          <w:tab w:val="left" w:pos="420"/>
        </w:tabs>
        <w:ind w:left="864" w:hanging="864"/>
        <w:rPr>
          <w:rFonts w:hint="eastAsia"/>
          <w:color w:val="auto"/>
        </w:rPr>
      </w:pPr>
      <w:bookmarkStart w:id="35" w:name="_Toc6281"/>
      <w:r>
        <w:rPr>
          <w:rFonts w:hint="eastAsia"/>
          <w:color w:val="auto"/>
        </w:rPr>
        <w:t>基础信息区</w:t>
      </w:r>
      <w:bookmarkEnd w:id="35"/>
    </w:p>
    <w:tbl>
      <w:tblPr>
        <w:tblStyle w:val="19"/>
        <w:tblW w:w="8514" w:type="dxa"/>
        <w:jc w:val="center"/>
        <w:tblInd w:w="0" w:type="dxa"/>
        <w:tblLayout w:type="fixed"/>
        <w:tblCellMar>
          <w:top w:w="0" w:type="dxa"/>
          <w:left w:w="108" w:type="dxa"/>
          <w:bottom w:w="0" w:type="dxa"/>
          <w:right w:w="108" w:type="dxa"/>
        </w:tblCellMar>
      </w:tblPr>
      <w:tblGrid>
        <w:gridCol w:w="690"/>
        <w:gridCol w:w="1460"/>
        <w:gridCol w:w="1051"/>
        <w:gridCol w:w="733"/>
        <w:gridCol w:w="816"/>
        <w:gridCol w:w="1419"/>
        <w:gridCol w:w="2345"/>
      </w:tblGrid>
      <w:tr>
        <w:tblPrEx>
          <w:tblLayout w:type="fixed"/>
          <w:tblCellMar>
            <w:top w:w="0" w:type="dxa"/>
            <w:left w:w="108" w:type="dxa"/>
            <w:bottom w:w="0" w:type="dxa"/>
            <w:right w:w="108" w:type="dxa"/>
          </w:tblCellMar>
        </w:tblPrEx>
        <w:trPr>
          <w:trHeight w:val="576" w:hRule="atLeast"/>
          <w:jc w:val="center"/>
        </w:trPr>
        <w:tc>
          <w:tcPr>
            <w:tcW w:w="690" w:type="dxa"/>
            <w:tcBorders>
              <w:top w:val="double" w:color="000000" w:sz="4" w:space="0"/>
              <w:left w:val="double" w:color="000000" w:sz="4" w:space="0"/>
              <w:bottom w:val="single" w:color="000000" w:sz="4" w:space="0"/>
              <w:right w:val="single" w:color="000000" w:sz="4" w:space="0"/>
              <w:tl2br w:val="nil"/>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序号</w:t>
            </w:r>
          </w:p>
        </w:tc>
        <w:tc>
          <w:tcPr>
            <w:tcW w:w="1460"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字段名称</w:t>
            </w:r>
          </w:p>
        </w:tc>
        <w:tc>
          <w:tcPr>
            <w:tcW w:w="1051"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类型</w:t>
            </w:r>
          </w:p>
        </w:tc>
        <w:tc>
          <w:tcPr>
            <w:tcW w:w="733"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长度</w:t>
            </w:r>
          </w:p>
        </w:tc>
        <w:tc>
          <w:tcPr>
            <w:tcW w:w="816"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是否必填</w:t>
            </w:r>
          </w:p>
        </w:tc>
        <w:tc>
          <w:tcPr>
            <w:tcW w:w="1419"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说明</w:t>
            </w:r>
          </w:p>
        </w:tc>
        <w:tc>
          <w:tcPr>
            <w:tcW w:w="2345" w:type="dxa"/>
            <w:tcBorders>
              <w:top w:val="double" w:color="000000" w:sz="4" w:space="0"/>
              <w:left w:val="single" w:color="000000" w:sz="4" w:space="0"/>
              <w:bottom w:val="single" w:color="000000" w:sz="4" w:space="0"/>
              <w:right w:val="doub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备注</w:t>
            </w:r>
          </w:p>
        </w:tc>
      </w:tr>
      <w:tr>
        <w:tblPrEx>
          <w:tblLayout w:type="fixed"/>
          <w:tblCellMar>
            <w:top w:w="0" w:type="dxa"/>
            <w:left w:w="108" w:type="dxa"/>
            <w:bottom w:w="0" w:type="dxa"/>
            <w:right w:w="108" w:type="dxa"/>
          </w:tblCellMar>
        </w:tblPrEx>
        <w:trPr>
          <w:trHeight w:val="469" w:hRule="atLeast"/>
          <w:jc w:val="center"/>
        </w:trPr>
        <w:tc>
          <w:tcPr>
            <w:tcW w:w="690"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w:t>
            </w:r>
          </w:p>
        </w:tc>
        <w:tc>
          <w:tcPr>
            <w:tcW w:w="1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bbh</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20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必填</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版本号</w:t>
            </w:r>
          </w:p>
        </w:tc>
        <w:tc>
          <w:tcPr>
            <w:tcW w:w="2345"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默认v1</w:t>
            </w:r>
          </w:p>
        </w:tc>
      </w:tr>
      <w:tr>
        <w:tblPrEx>
          <w:tblLayout w:type="fixed"/>
          <w:tblCellMar>
            <w:top w:w="0" w:type="dxa"/>
            <w:left w:w="108" w:type="dxa"/>
            <w:bottom w:w="0" w:type="dxa"/>
            <w:right w:w="108" w:type="dxa"/>
          </w:tblCellMar>
        </w:tblPrEx>
        <w:trPr>
          <w:trHeight w:val="288" w:hRule="atLeast"/>
          <w:jc w:val="center"/>
        </w:trPr>
        <w:tc>
          <w:tcPr>
            <w:tcW w:w="690"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2</w:t>
            </w:r>
          </w:p>
        </w:tc>
        <w:tc>
          <w:tcPr>
            <w:tcW w:w="1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xxid</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必填</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消息ID</w:t>
            </w:r>
          </w:p>
        </w:tc>
        <w:tc>
          <w:tcPr>
            <w:tcW w:w="2345"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使用uuid，小写，推送数据时自动生成，代表单次数据推送的唯一标识</w:t>
            </w:r>
          </w:p>
        </w:tc>
      </w:tr>
      <w:tr>
        <w:tblPrEx>
          <w:tblLayout w:type="fixed"/>
          <w:tblCellMar>
            <w:top w:w="0" w:type="dxa"/>
            <w:left w:w="108" w:type="dxa"/>
            <w:bottom w:w="0" w:type="dxa"/>
            <w:right w:w="108" w:type="dxa"/>
          </w:tblCellMar>
        </w:tblPrEx>
        <w:trPr>
          <w:trHeight w:val="1728" w:hRule="atLeast"/>
          <w:jc w:val="center"/>
        </w:trPr>
        <w:tc>
          <w:tcPr>
            <w:tcW w:w="690"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3</w:t>
            </w:r>
          </w:p>
        </w:tc>
        <w:tc>
          <w:tcPr>
            <w:tcW w:w="1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xxlx</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必填</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消息类型</w:t>
            </w:r>
          </w:p>
        </w:tc>
        <w:tc>
          <w:tcPr>
            <w:tcW w:w="2345"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取值</w:t>
            </w:r>
            <w:r>
              <w:rPr>
                <w:rFonts w:hint="eastAsia" w:ascii="Times New Roman" w:hAnsi="Times New Roman" w:cs="Times New Roman"/>
                <w:b w:val="0"/>
                <w:color w:val="auto"/>
                <w:lang w:bidi="ar"/>
              </w:rPr>
              <w:t>编码</w:t>
            </w:r>
            <w:r>
              <w:rPr>
                <w:rFonts w:ascii="Times New Roman" w:hAnsi="Times New Roman" w:cs="Times New Roman"/>
                <w:b w:val="0"/>
                <w:color w:val="auto"/>
                <w:lang w:bidi="ar"/>
              </w:rPr>
              <w:t>：</w:t>
            </w:r>
          </w:p>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01-出库</w:t>
            </w:r>
          </w:p>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02-入库</w:t>
            </w:r>
          </w:p>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03-库存</w:t>
            </w:r>
          </w:p>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04-仓储</w:t>
            </w:r>
          </w:p>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05-冷链车/保温箱</w:t>
            </w:r>
          </w:p>
        </w:tc>
      </w:tr>
      <w:tr>
        <w:tblPrEx>
          <w:tblLayout w:type="fixed"/>
          <w:tblCellMar>
            <w:top w:w="0" w:type="dxa"/>
            <w:left w:w="108" w:type="dxa"/>
            <w:bottom w:w="0" w:type="dxa"/>
            <w:right w:w="108" w:type="dxa"/>
          </w:tblCellMar>
        </w:tblPrEx>
        <w:trPr>
          <w:trHeight w:val="576" w:hRule="atLeast"/>
          <w:jc w:val="center"/>
        </w:trPr>
        <w:tc>
          <w:tcPr>
            <w:tcW w:w="690"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4</w:t>
            </w:r>
          </w:p>
        </w:tc>
        <w:tc>
          <w:tcPr>
            <w:tcW w:w="1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qytyshxydm</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必填</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企业统一社会信用代码</w:t>
            </w:r>
          </w:p>
        </w:tc>
        <w:tc>
          <w:tcPr>
            <w:tcW w:w="2345"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追溯系统分配凭证时提供的企业统一社会信用代码，对接时作为固定值传输</w:t>
            </w:r>
          </w:p>
        </w:tc>
      </w:tr>
      <w:tr>
        <w:tblPrEx>
          <w:tblLayout w:type="fixed"/>
          <w:tblCellMar>
            <w:top w:w="0" w:type="dxa"/>
            <w:left w:w="108" w:type="dxa"/>
            <w:bottom w:w="0" w:type="dxa"/>
            <w:right w:w="108" w:type="dxa"/>
          </w:tblCellMar>
        </w:tblPrEx>
        <w:trPr>
          <w:trHeight w:val="288" w:hRule="atLeast"/>
          <w:jc w:val="center"/>
        </w:trPr>
        <w:tc>
          <w:tcPr>
            <w:tcW w:w="690" w:type="dxa"/>
            <w:tcBorders>
              <w:top w:val="single" w:color="000000" w:sz="4" w:space="0"/>
              <w:left w:val="double" w:color="000000" w:sz="4" w:space="0"/>
              <w:bottom w:val="doub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5</w:t>
            </w:r>
          </w:p>
        </w:tc>
        <w:tc>
          <w:tcPr>
            <w:tcW w:w="1460"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tssj</w:t>
            </w:r>
          </w:p>
        </w:tc>
        <w:tc>
          <w:tcPr>
            <w:tcW w:w="1051"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Datetime</w:t>
            </w:r>
          </w:p>
        </w:tc>
        <w:tc>
          <w:tcPr>
            <w:tcW w:w="733"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480"/>
              <w:jc w:val="center"/>
              <w:rPr>
                <w:rFonts w:ascii="Times New Roman" w:hAnsi="Times New Roman" w:cs="Times New Roman"/>
                <w:b w:val="0"/>
                <w:color w:val="auto"/>
              </w:rPr>
            </w:pPr>
          </w:p>
        </w:tc>
        <w:tc>
          <w:tcPr>
            <w:tcW w:w="816"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必填</w:t>
            </w:r>
          </w:p>
        </w:tc>
        <w:tc>
          <w:tcPr>
            <w:tcW w:w="1419"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推送时间</w:t>
            </w:r>
          </w:p>
        </w:tc>
        <w:tc>
          <w:tcPr>
            <w:tcW w:w="2345" w:type="dxa"/>
            <w:tcBorders>
              <w:top w:val="single" w:color="000000" w:sz="4" w:space="0"/>
              <w:left w:val="single" w:color="000000" w:sz="4" w:space="0"/>
              <w:bottom w:val="doub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取数据推送时的系统当前时间。</w:t>
            </w:r>
          </w:p>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格式：yyyy-MM-dd HH:mm:ss</w:t>
            </w:r>
          </w:p>
        </w:tc>
      </w:tr>
    </w:tbl>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color w:val="auto"/>
        </w:rPr>
      </w:pPr>
      <w:r>
        <w:rPr>
          <w:rFonts w:hint="eastAsia"/>
          <w:color w:val="auto"/>
        </w:rPr>
        <w:t>注：企业编号和企业名称必须是追溯系统分配的编号和名称，必须完全一致。</w:t>
      </w:r>
    </w:p>
    <w:p>
      <w:pPr>
        <w:pStyle w:val="6"/>
        <w:keepNext w:val="0"/>
        <w:keepLines w:val="0"/>
        <w:pageBreakBefore w:val="0"/>
        <w:tabs>
          <w:tab w:val="left" w:pos="420"/>
        </w:tabs>
        <w:kinsoku/>
        <w:wordWrap/>
        <w:overflowPunct/>
        <w:topLinePunct w:val="0"/>
        <w:autoSpaceDE/>
        <w:autoSpaceDN/>
        <w:bidi w:val="0"/>
        <w:adjustRightInd/>
        <w:ind w:left="864" w:hanging="864"/>
        <w:textAlignment w:val="auto"/>
        <w:rPr>
          <w:rFonts w:hint="eastAsia"/>
          <w:color w:val="auto"/>
        </w:rPr>
      </w:pPr>
      <w:bookmarkStart w:id="36" w:name="_Toc24928"/>
      <w:r>
        <w:rPr>
          <w:rFonts w:hint="eastAsia"/>
          <w:color w:val="auto"/>
        </w:rPr>
        <w:t>载荷数据区</w:t>
      </w:r>
      <w:bookmarkEnd w:id="36"/>
    </w:p>
    <w:p>
      <w:pPr>
        <w:pStyle w:val="7"/>
        <w:keepNext w:val="0"/>
        <w:keepLines w:val="0"/>
        <w:pageBreakBefore w:val="0"/>
        <w:tabs>
          <w:tab w:val="left" w:pos="420"/>
          <w:tab w:val="clear" w:pos="312"/>
        </w:tabs>
        <w:kinsoku/>
        <w:wordWrap/>
        <w:overflowPunct/>
        <w:topLinePunct w:val="0"/>
        <w:autoSpaceDE/>
        <w:autoSpaceDN/>
        <w:bidi w:val="0"/>
        <w:adjustRightInd/>
        <w:spacing w:before="0" w:beforeLines="0"/>
        <w:ind w:left="0" w:firstLine="0"/>
        <w:textAlignment w:val="auto"/>
        <w:rPr>
          <w:rFonts w:ascii="Times New Roman" w:hAnsi="Times New Roman"/>
          <w:color w:val="auto"/>
          <w:szCs w:val="24"/>
        </w:rPr>
      </w:pPr>
      <w:bookmarkStart w:id="37" w:name="_Toc1578"/>
      <w:r>
        <w:rPr>
          <w:rFonts w:hint="eastAsia" w:ascii="Times New Roman" w:hAnsi="Times New Roman"/>
          <w:color w:val="auto"/>
          <w:szCs w:val="24"/>
        </w:rPr>
        <w:t>出库数据</w:t>
      </w:r>
      <w:bookmarkEnd w:id="37"/>
    </w:p>
    <w:tbl>
      <w:tblPr>
        <w:tblStyle w:val="19"/>
        <w:tblW w:w="8695" w:type="dxa"/>
        <w:jc w:val="center"/>
        <w:tblInd w:w="0" w:type="dxa"/>
        <w:tblLayout w:type="fixed"/>
        <w:tblCellMar>
          <w:top w:w="0" w:type="dxa"/>
          <w:left w:w="108" w:type="dxa"/>
          <w:bottom w:w="0" w:type="dxa"/>
          <w:right w:w="108" w:type="dxa"/>
        </w:tblCellMar>
      </w:tblPr>
      <w:tblGrid>
        <w:gridCol w:w="722"/>
        <w:gridCol w:w="1692"/>
        <w:gridCol w:w="870"/>
        <w:gridCol w:w="936"/>
        <w:gridCol w:w="959"/>
        <w:gridCol w:w="1527"/>
        <w:gridCol w:w="1989"/>
      </w:tblGrid>
      <w:tr>
        <w:tblPrEx>
          <w:tblLayout w:type="fixed"/>
          <w:tblCellMar>
            <w:top w:w="0" w:type="dxa"/>
            <w:left w:w="108" w:type="dxa"/>
            <w:bottom w:w="0" w:type="dxa"/>
            <w:right w:w="108" w:type="dxa"/>
          </w:tblCellMar>
        </w:tblPrEx>
        <w:trPr>
          <w:trHeight w:val="303" w:hRule="atLeast"/>
          <w:tblHeader/>
          <w:jc w:val="center"/>
        </w:trPr>
        <w:tc>
          <w:tcPr>
            <w:tcW w:w="722" w:type="dxa"/>
            <w:tcBorders>
              <w:top w:val="double" w:color="000000" w:sz="4" w:space="0"/>
              <w:left w:val="double" w:color="000000" w:sz="4" w:space="0"/>
              <w:bottom w:val="single" w:color="000000" w:sz="4" w:space="0"/>
              <w:right w:val="single" w:color="000000" w:sz="4" w:space="0"/>
              <w:tl2br w:val="nil"/>
            </w:tcBorders>
            <w:shd w:val="clear" w:color="auto" w:fill="E7E6E6" w:themeFill="background2"/>
            <w:vAlign w:val="center"/>
          </w:tcPr>
          <w:p>
            <w:pPr>
              <w:spacing w:line="240" w:lineRule="auto"/>
              <w:ind w:firstLine="0" w:firstLineChars="0"/>
              <w:jc w:val="center"/>
              <w:rPr>
                <w:rFonts w:hint="eastAsia" w:ascii="黑体" w:hAnsi="黑体" w:eastAsia="黑体" w:cs="黑体"/>
                <w:b w:val="0"/>
                <w:color w:val="auto"/>
                <w:sz w:val="28"/>
                <w:szCs w:val="28"/>
              </w:rPr>
            </w:pPr>
            <w:r>
              <w:rPr>
                <w:rStyle w:val="21"/>
                <w:rFonts w:hint="eastAsia" w:ascii="黑体" w:hAnsi="黑体" w:eastAsia="黑体" w:cs="黑体"/>
                <w:b w:val="0"/>
                <w:color w:val="auto"/>
                <w:sz w:val="24"/>
                <w:szCs w:val="24"/>
                <w:lang w:bidi="ar"/>
              </w:rPr>
              <w:t>序号</w:t>
            </w:r>
          </w:p>
        </w:tc>
        <w:tc>
          <w:tcPr>
            <w:tcW w:w="1692"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color w:val="auto"/>
              </w:rPr>
            </w:pPr>
            <w:r>
              <w:rPr>
                <w:rStyle w:val="21"/>
                <w:rFonts w:hint="eastAsia" w:ascii="黑体" w:hAnsi="黑体" w:eastAsia="黑体" w:cs="黑体"/>
                <w:b w:val="0"/>
                <w:color w:val="auto"/>
                <w:sz w:val="24"/>
                <w:szCs w:val="24"/>
                <w:lang w:bidi="ar"/>
              </w:rPr>
              <w:t>字段名称</w:t>
            </w:r>
          </w:p>
        </w:tc>
        <w:tc>
          <w:tcPr>
            <w:tcW w:w="870"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color w:val="auto"/>
                <w:sz w:val="32"/>
                <w:szCs w:val="32"/>
              </w:rPr>
            </w:pPr>
            <w:r>
              <w:rPr>
                <w:rStyle w:val="21"/>
                <w:rFonts w:hint="eastAsia" w:ascii="黑体" w:hAnsi="黑体" w:eastAsia="黑体" w:cs="黑体"/>
                <w:b w:val="0"/>
                <w:color w:val="auto"/>
                <w:sz w:val="24"/>
                <w:szCs w:val="24"/>
                <w:lang w:bidi="ar"/>
              </w:rPr>
              <w:t>类型</w:t>
            </w:r>
          </w:p>
        </w:tc>
        <w:tc>
          <w:tcPr>
            <w:tcW w:w="936"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color w:val="auto"/>
                <w:sz w:val="36"/>
                <w:szCs w:val="36"/>
              </w:rPr>
            </w:pPr>
            <w:r>
              <w:rPr>
                <w:rStyle w:val="21"/>
                <w:rFonts w:hint="eastAsia" w:ascii="黑体" w:hAnsi="黑体" w:eastAsia="黑体" w:cs="黑体"/>
                <w:b w:val="0"/>
                <w:color w:val="auto"/>
                <w:sz w:val="24"/>
                <w:szCs w:val="24"/>
                <w:lang w:bidi="ar"/>
              </w:rPr>
              <w:t>长度</w:t>
            </w:r>
          </w:p>
        </w:tc>
        <w:tc>
          <w:tcPr>
            <w:tcW w:w="959"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Style w:val="21"/>
                <w:rFonts w:hint="eastAsia" w:ascii="黑体" w:hAnsi="黑体" w:eastAsia="黑体" w:cs="黑体"/>
                <w:b w:val="0"/>
                <w:color w:val="auto"/>
                <w:sz w:val="24"/>
                <w:szCs w:val="24"/>
                <w:lang w:bidi="ar"/>
              </w:rPr>
            </w:pPr>
            <w:r>
              <w:rPr>
                <w:rStyle w:val="21"/>
                <w:rFonts w:hint="eastAsia" w:ascii="黑体" w:hAnsi="黑体" w:eastAsia="黑体" w:cs="黑体"/>
                <w:b w:val="0"/>
                <w:color w:val="auto"/>
                <w:sz w:val="24"/>
                <w:szCs w:val="24"/>
                <w:lang w:bidi="ar"/>
              </w:rPr>
              <w:t>是否</w:t>
            </w:r>
          </w:p>
          <w:p>
            <w:pPr>
              <w:spacing w:line="240" w:lineRule="auto"/>
              <w:ind w:firstLine="0" w:firstLineChars="0"/>
              <w:jc w:val="center"/>
              <w:rPr>
                <w:rFonts w:hint="eastAsia" w:ascii="黑体" w:hAnsi="黑体" w:eastAsia="黑体" w:cs="黑体"/>
                <w:b w:val="0"/>
                <w:color w:val="auto"/>
                <w:sz w:val="36"/>
                <w:szCs w:val="36"/>
              </w:rPr>
            </w:pPr>
            <w:r>
              <w:rPr>
                <w:rStyle w:val="21"/>
                <w:rFonts w:hint="eastAsia" w:ascii="黑体" w:hAnsi="黑体" w:eastAsia="黑体" w:cs="黑体"/>
                <w:b w:val="0"/>
                <w:color w:val="auto"/>
                <w:sz w:val="24"/>
                <w:szCs w:val="24"/>
                <w:lang w:bidi="ar"/>
              </w:rPr>
              <w:t>必填</w:t>
            </w:r>
          </w:p>
        </w:tc>
        <w:tc>
          <w:tcPr>
            <w:tcW w:w="1527"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color w:val="auto"/>
                <w:sz w:val="36"/>
                <w:szCs w:val="36"/>
              </w:rPr>
            </w:pPr>
            <w:r>
              <w:rPr>
                <w:rStyle w:val="21"/>
                <w:rFonts w:hint="eastAsia" w:ascii="黑体" w:hAnsi="黑体" w:eastAsia="黑体" w:cs="黑体"/>
                <w:b w:val="0"/>
                <w:color w:val="auto"/>
                <w:sz w:val="24"/>
                <w:szCs w:val="24"/>
                <w:lang w:bidi="ar"/>
              </w:rPr>
              <w:t>说明</w:t>
            </w:r>
          </w:p>
        </w:tc>
        <w:tc>
          <w:tcPr>
            <w:tcW w:w="1989" w:type="dxa"/>
            <w:tcBorders>
              <w:top w:val="double" w:color="000000" w:sz="4" w:space="0"/>
              <w:left w:val="single" w:color="000000" w:sz="4" w:space="0"/>
              <w:bottom w:val="single" w:color="000000" w:sz="4" w:space="0"/>
              <w:right w:val="doub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color w:val="auto"/>
                <w:sz w:val="36"/>
                <w:szCs w:val="36"/>
              </w:rPr>
            </w:pPr>
            <w:r>
              <w:rPr>
                <w:rStyle w:val="21"/>
                <w:rFonts w:hint="eastAsia" w:ascii="黑体" w:hAnsi="黑体" w:eastAsia="黑体" w:cs="黑体"/>
                <w:b w:val="0"/>
                <w:color w:val="auto"/>
                <w:sz w:val="24"/>
                <w:szCs w:val="24"/>
                <w:lang w:bidi="ar"/>
              </w:rPr>
              <w:t>备注</w:t>
            </w:r>
          </w:p>
        </w:tc>
      </w:tr>
      <w:tr>
        <w:tblPrEx>
          <w:tblLayout w:type="fixed"/>
          <w:tblCellMar>
            <w:top w:w="0" w:type="dxa"/>
            <w:left w:w="108" w:type="dxa"/>
            <w:bottom w:w="0" w:type="dxa"/>
            <w:right w:w="108" w:type="dxa"/>
          </w:tblCellMar>
        </w:tblPrEx>
        <w:trPr>
          <w:trHeight w:val="303" w:hRule="atLeast"/>
          <w:jc w:val="center"/>
        </w:trPr>
        <w:tc>
          <w:tcPr>
            <w:tcW w:w="722"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fhdbh</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Style w:val="22"/>
                <w:rFonts w:hint="default" w:ascii="Times New Roman" w:hAnsi="Times New Roman" w:cs="Times New Roman"/>
                <w:b w:val="0"/>
                <w:color w:val="auto"/>
                <w:lang w:bidi="ar"/>
              </w:rPr>
              <w:t>String</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必填</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发货单编号</w:t>
            </w:r>
          </w:p>
        </w:tc>
        <w:tc>
          <w:tcPr>
            <w:tcW w:w="1989"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480"/>
              <w:jc w:val="left"/>
              <w:rPr>
                <w:rFonts w:ascii="Times New Roman" w:hAnsi="Times New Roman" w:cs="Times New Roman"/>
                <w:b w:val="0"/>
                <w:color w:val="auto"/>
              </w:rPr>
            </w:pPr>
          </w:p>
        </w:tc>
      </w:tr>
      <w:tr>
        <w:tblPrEx>
          <w:tblLayout w:type="fixed"/>
          <w:tblCellMar>
            <w:top w:w="0" w:type="dxa"/>
            <w:left w:w="108" w:type="dxa"/>
            <w:bottom w:w="0" w:type="dxa"/>
            <w:right w:w="108" w:type="dxa"/>
          </w:tblCellMar>
        </w:tblPrEx>
        <w:trPr>
          <w:trHeight w:val="303" w:hRule="atLeast"/>
          <w:jc w:val="center"/>
        </w:trPr>
        <w:tc>
          <w:tcPr>
            <w:tcW w:w="722"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2</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dhdbh</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Style w:val="22"/>
                <w:rFonts w:hint="default" w:ascii="Times New Roman" w:hAnsi="Times New Roman" w:cs="Times New Roman"/>
                <w:b w:val="0"/>
                <w:color w:val="auto"/>
                <w:lang w:bidi="ar"/>
              </w:rPr>
              <w:t>String</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非必填</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订货单编号</w:t>
            </w:r>
          </w:p>
        </w:tc>
        <w:tc>
          <w:tcPr>
            <w:tcW w:w="1989"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480"/>
              <w:jc w:val="left"/>
              <w:rPr>
                <w:rFonts w:ascii="Times New Roman" w:hAnsi="Times New Roman" w:cs="Times New Roman"/>
                <w:b w:val="0"/>
                <w:color w:val="auto"/>
              </w:rPr>
            </w:pPr>
          </w:p>
        </w:tc>
      </w:tr>
      <w:tr>
        <w:tblPrEx>
          <w:tblLayout w:type="fixed"/>
          <w:tblCellMar>
            <w:top w:w="0" w:type="dxa"/>
            <w:left w:w="108" w:type="dxa"/>
            <w:bottom w:w="0" w:type="dxa"/>
            <w:right w:w="108" w:type="dxa"/>
          </w:tblCellMar>
        </w:tblPrEx>
        <w:trPr>
          <w:trHeight w:val="292" w:hRule="atLeast"/>
          <w:jc w:val="center"/>
        </w:trPr>
        <w:tc>
          <w:tcPr>
            <w:tcW w:w="722"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3</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fhlx</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Style w:val="22"/>
                <w:rFonts w:hint="default" w:ascii="Times New Roman" w:hAnsi="Times New Roman" w:cs="Times New Roman"/>
                <w:b w:val="0"/>
                <w:color w:val="auto"/>
                <w:lang w:bidi="ar"/>
              </w:rPr>
              <w:t>String</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必填</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发货类型</w:t>
            </w:r>
          </w:p>
        </w:tc>
        <w:tc>
          <w:tcPr>
            <w:tcW w:w="1989"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取值：</w:t>
            </w:r>
          </w:p>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01-销售出库</w:t>
            </w:r>
          </w:p>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02-供应出库</w:t>
            </w:r>
          </w:p>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03-盘亏出库</w:t>
            </w:r>
          </w:p>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04-退货出库</w:t>
            </w:r>
          </w:p>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05-抽检出库</w:t>
            </w:r>
          </w:p>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06-调拨出库</w:t>
            </w:r>
          </w:p>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07-销毁出库</w:t>
            </w:r>
          </w:p>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08-赠品出库</w:t>
            </w:r>
          </w:p>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09-使用出库</w:t>
            </w:r>
          </w:p>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10-召回出库</w:t>
            </w:r>
          </w:p>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11-损坏出库</w:t>
            </w:r>
          </w:p>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12-报废出库</w:t>
            </w:r>
          </w:p>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99-其他</w:t>
            </w:r>
          </w:p>
        </w:tc>
      </w:tr>
      <w:tr>
        <w:tblPrEx>
          <w:tblLayout w:type="fixed"/>
          <w:tblCellMar>
            <w:top w:w="0" w:type="dxa"/>
            <w:left w:w="108" w:type="dxa"/>
            <w:bottom w:w="0" w:type="dxa"/>
            <w:right w:w="108" w:type="dxa"/>
          </w:tblCellMar>
        </w:tblPrEx>
        <w:trPr>
          <w:trHeight w:val="591" w:hRule="atLeast"/>
          <w:jc w:val="center"/>
        </w:trPr>
        <w:tc>
          <w:tcPr>
            <w:tcW w:w="722"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4</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fhsj</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Style w:val="22"/>
                <w:rFonts w:hint="default" w:ascii="Times New Roman" w:hAnsi="Times New Roman" w:cs="Times New Roman"/>
                <w:b w:val="0"/>
                <w:color w:val="auto"/>
                <w:lang w:bidi="ar"/>
              </w:rPr>
              <w:t>Datetime</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480"/>
              <w:jc w:val="center"/>
              <w:rPr>
                <w:rFonts w:ascii="Times New Roman" w:hAnsi="Times New Roman" w:cs="Times New Roman"/>
                <w:b w:val="0"/>
                <w:color w:val="auto"/>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必填</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发货时间</w:t>
            </w:r>
          </w:p>
        </w:tc>
        <w:tc>
          <w:tcPr>
            <w:tcW w:w="1989"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格式：yyyy-MM-dd HH:mm:ss</w:t>
            </w:r>
          </w:p>
        </w:tc>
      </w:tr>
      <w:tr>
        <w:tblPrEx>
          <w:tblLayout w:type="fixed"/>
          <w:tblCellMar>
            <w:top w:w="0" w:type="dxa"/>
            <w:left w:w="108" w:type="dxa"/>
            <w:bottom w:w="0" w:type="dxa"/>
            <w:right w:w="108" w:type="dxa"/>
          </w:tblCellMar>
        </w:tblPrEx>
        <w:trPr>
          <w:trHeight w:val="303" w:hRule="atLeast"/>
          <w:jc w:val="center"/>
        </w:trPr>
        <w:tc>
          <w:tcPr>
            <w:tcW w:w="722"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5</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yppzwh</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Style w:val="22"/>
                <w:rFonts w:hint="default" w:ascii="Times New Roman" w:hAnsi="Times New Roman" w:cs="Times New Roman"/>
                <w:b w:val="0"/>
                <w:color w:val="auto"/>
                <w:lang w:bidi="ar"/>
              </w:rPr>
              <w:t>String</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必填</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药品批准文号</w:t>
            </w:r>
          </w:p>
        </w:tc>
        <w:tc>
          <w:tcPr>
            <w:tcW w:w="1989"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rPr>
              <w:t>通过对本地数据标准化后获取</w:t>
            </w:r>
          </w:p>
        </w:tc>
      </w:tr>
      <w:tr>
        <w:tblPrEx>
          <w:tblLayout w:type="fixed"/>
          <w:tblCellMar>
            <w:top w:w="0" w:type="dxa"/>
            <w:left w:w="108" w:type="dxa"/>
            <w:bottom w:w="0" w:type="dxa"/>
            <w:right w:w="108" w:type="dxa"/>
          </w:tblCellMar>
        </w:tblPrEx>
        <w:trPr>
          <w:trHeight w:val="303" w:hRule="atLeast"/>
          <w:jc w:val="center"/>
        </w:trPr>
        <w:tc>
          <w:tcPr>
            <w:tcW w:w="722"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6</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ypbwm</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Style w:val="22"/>
                <w:rFonts w:hint="default" w:ascii="Times New Roman" w:hAnsi="Times New Roman" w:cs="Times New Roman"/>
                <w:b w:val="0"/>
                <w:color w:val="auto"/>
                <w:lang w:bidi="ar"/>
              </w:rPr>
              <w:t>String</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必填</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药品本位码</w:t>
            </w:r>
          </w:p>
        </w:tc>
        <w:tc>
          <w:tcPr>
            <w:tcW w:w="1989"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rPr>
              <w:t>通过对本地数据标准化后获取</w:t>
            </w:r>
          </w:p>
        </w:tc>
      </w:tr>
      <w:tr>
        <w:tblPrEx>
          <w:tblLayout w:type="fixed"/>
          <w:tblCellMar>
            <w:top w:w="0" w:type="dxa"/>
            <w:left w:w="108" w:type="dxa"/>
            <w:bottom w:w="0" w:type="dxa"/>
            <w:right w:w="108" w:type="dxa"/>
          </w:tblCellMar>
        </w:tblPrEx>
        <w:trPr>
          <w:trHeight w:val="303" w:hRule="atLeast"/>
          <w:jc w:val="center"/>
        </w:trPr>
        <w:tc>
          <w:tcPr>
            <w:tcW w:w="722"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7</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yptymc</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Style w:val="22"/>
                <w:rFonts w:hint="default" w:ascii="Times New Roman" w:hAnsi="Times New Roman" w:cs="Times New Roman"/>
                <w:b w:val="0"/>
                <w:color w:val="auto"/>
                <w:lang w:bidi="ar"/>
              </w:rPr>
              <w:t>String</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200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必填</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药品通用名称</w:t>
            </w:r>
          </w:p>
        </w:tc>
        <w:tc>
          <w:tcPr>
            <w:tcW w:w="1989"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rPr>
              <w:t>通过对本地数据标准化后获取</w:t>
            </w:r>
          </w:p>
        </w:tc>
      </w:tr>
      <w:tr>
        <w:tblPrEx>
          <w:tblLayout w:type="fixed"/>
          <w:tblCellMar>
            <w:top w:w="0" w:type="dxa"/>
            <w:left w:w="108" w:type="dxa"/>
            <w:bottom w:w="0" w:type="dxa"/>
            <w:right w:w="108" w:type="dxa"/>
          </w:tblCellMar>
        </w:tblPrEx>
        <w:trPr>
          <w:trHeight w:val="303" w:hRule="atLeast"/>
          <w:jc w:val="center"/>
        </w:trPr>
        <w:tc>
          <w:tcPr>
            <w:tcW w:w="722"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8</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ypscph</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Style w:val="22"/>
                <w:rFonts w:hint="default" w:ascii="Times New Roman" w:hAnsi="Times New Roman" w:cs="Times New Roman"/>
                <w:b w:val="0"/>
                <w:color w:val="auto"/>
                <w:lang w:bidi="ar"/>
              </w:rPr>
              <w:t>String</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必填</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药品生产批号</w:t>
            </w:r>
          </w:p>
        </w:tc>
        <w:tc>
          <w:tcPr>
            <w:tcW w:w="1989"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480"/>
              <w:jc w:val="left"/>
              <w:rPr>
                <w:rFonts w:ascii="Times New Roman" w:hAnsi="Times New Roman" w:cs="Times New Roman"/>
                <w:b w:val="0"/>
                <w:color w:val="auto"/>
              </w:rPr>
            </w:pPr>
          </w:p>
        </w:tc>
      </w:tr>
      <w:tr>
        <w:tblPrEx>
          <w:tblLayout w:type="fixed"/>
          <w:tblCellMar>
            <w:top w:w="0" w:type="dxa"/>
            <w:left w:w="108" w:type="dxa"/>
            <w:bottom w:w="0" w:type="dxa"/>
            <w:right w:w="108" w:type="dxa"/>
          </w:tblCellMar>
        </w:tblPrEx>
        <w:trPr>
          <w:trHeight w:val="303" w:hRule="atLeast"/>
          <w:jc w:val="center"/>
        </w:trPr>
        <w:tc>
          <w:tcPr>
            <w:tcW w:w="722"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9</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ypscrq</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Date</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20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必填</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药品生产日期</w:t>
            </w:r>
          </w:p>
        </w:tc>
        <w:tc>
          <w:tcPr>
            <w:tcW w:w="1989"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格式：yyyy-MM-dd</w:t>
            </w:r>
          </w:p>
        </w:tc>
      </w:tr>
      <w:tr>
        <w:tblPrEx>
          <w:tblLayout w:type="fixed"/>
          <w:tblCellMar>
            <w:top w:w="0" w:type="dxa"/>
            <w:left w:w="108" w:type="dxa"/>
            <w:bottom w:w="0" w:type="dxa"/>
            <w:right w:w="108" w:type="dxa"/>
          </w:tblCellMar>
        </w:tblPrEx>
        <w:trPr>
          <w:trHeight w:val="303" w:hRule="atLeast"/>
          <w:jc w:val="center"/>
        </w:trPr>
        <w:tc>
          <w:tcPr>
            <w:tcW w:w="722"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10</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ypyxqjzrq</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Date</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20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必填</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药品有效期截止日期</w:t>
            </w:r>
          </w:p>
        </w:tc>
        <w:tc>
          <w:tcPr>
            <w:tcW w:w="1989"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格式：yyyy-MM-dd</w:t>
            </w:r>
          </w:p>
        </w:tc>
      </w:tr>
      <w:tr>
        <w:tblPrEx>
          <w:tblLayout w:type="fixed"/>
          <w:tblCellMar>
            <w:top w:w="0" w:type="dxa"/>
            <w:left w:w="108" w:type="dxa"/>
            <w:bottom w:w="0" w:type="dxa"/>
            <w:right w:w="108" w:type="dxa"/>
          </w:tblCellMar>
        </w:tblPrEx>
        <w:trPr>
          <w:trHeight w:val="90" w:hRule="atLeast"/>
          <w:jc w:val="center"/>
        </w:trPr>
        <w:tc>
          <w:tcPr>
            <w:tcW w:w="722"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11</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bzgg</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Style w:val="22"/>
                <w:rFonts w:hint="default" w:ascii="Times New Roman" w:hAnsi="Times New Roman" w:cs="Times New Roman"/>
                <w:b w:val="0"/>
                <w:color w:val="auto"/>
                <w:lang w:bidi="ar"/>
              </w:rPr>
              <w:t>String</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100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必填</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包装规格</w:t>
            </w:r>
          </w:p>
        </w:tc>
        <w:tc>
          <w:tcPr>
            <w:tcW w:w="1989"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480"/>
              <w:jc w:val="left"/>
              <w:rPr>
                <w:rFonts w:ascii="Times New Roman" w:hAnsi="Times New Roman" w:cs="Times New Roman"/>
                <w:b w:val="0"/>
                <w:color w:val="auto"/>
              </w:rPr>
            </w:pPr>
          </w:p>
        </w:tc>
      </w:tr>
      <w:tr>
        <w:tblPrEx>
          <w:tblLayout w:type="fixed"/>
          <w:tblCellMar>
            <w:top w:w="0" w:type="dxa"/>
            <w:left w:w="108" w:type="dxa"/>
            <w:bottom w:w="0" w:type="dxa"/>
            <w:right w:w="108" w:type="dxa"/>
          </w:tblCellMar>
        </w:tblPrEx>
        <w:trPr>
          <w:trHeight w:val="303" w:hRule="atLeast"/>
          <w:jc w:val="center"/>
        </w:trPr>
        <w:tc>
          <w:tcPr>
            <w:tcW w:w="722"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12</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jldw</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Style w:val="22"/>
                <w:rFonts w:hint="default" w:ascii="Times New Roman" w:hAnsi="Times New Roman" w:cs="Times New Roman"/>
                <w:b w:val="0"/>
                <w:color w:val="auto"/>
                <w:lang w:bidi="ar"/>
              </w:rPr>
              <w:t>String</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必填</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计量单位</w:t>
            </w:r>
          </w:p>
        </w:tc>
        <w:tc>
          <w:tcPr>
            <w:tcW w:w="1989"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480"/>
              <w:jc w:val="left"/>
              <w:rPr>
                <w:rFonts w:ascii="Times New Roman" w:hAnsi="Times New Roman" w:cs="Times New Roman"/>
                <w:b w:val="0"/>
                <w:color w:val="auto"/>
              </w:rPr>
            </w:pPr>
          </w:p>
        </w:tc>
      </w:tr>
      <w:tr>
        <w:tblPrEx>
          <w:tblLayout w:type="fixed"/>
          <w:tblCellMar>
            <w:top w:w="0" w:type="dxa"/>
            <w:left w:w="108" w:type="dxa"/>
            <w:bottom w:w="0" w:type="dxa"/>
            <w:right w:w="108" w:type="dxa"/>
          </w:tblCellMar>
        </w:tblPrEx>
        <w:trPr>
          <w:trHeight w:val="303" w:hRule="atLeast"/>
          <w:jc w:val="center"/>
        </w:trPr>
        <w:tc>
          <w:tcPr>
            <w:tcW w:w="722"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13</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jx</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Style w:val="22"/>
                <w:rFonts w:hint="default" w:ascii="Times New Roman" w:hAnsi="Times New Roman" w:cs="Times New Roman"/>
                <w:b w:val="0"/>
                <w:color w:val="auto"/>
                <w:lang w:bidi="ar"/>
              </w:rPr>
              <w:t>String</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必填</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剂型</w:t>
            </w:r>
          </w:p>
        </w:tc>
        <w:tc>
          <w:tcPr>
            <w:tcW w:w="1989"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480"/>
              <w:jc w:val="left"/>
              <w:rPr>
                <w:rFonts w:ascii="Times New Roman" w:hAnsi="Times New Roman" w:cs="Times New Roman"/>
                <w:b w:val="0"/>
                <w:color w:val="auto"/>
              </w:rPr>
            </w:pPr>
          </w:p>
        </w:tc>
      </w:tr>
      <w:tr>
        <w:tblPrEx>
          <w:tblLayout w:type="fixed"/>
          <w:tblCellMar>
            <w:top w:w="0" w:type="dxa"/>
            <w:left w:w="108" w:type="dxa"/>
            <w:bottom w:w="0" w:type="dxa"/>
            <w:right w:w="108" w:type="dxa"/>
          </w:tblCellMar>
        </w:tblPrEx>
        <w:trPr>
          <w:trHeight w:val="303" w:hRule="atLeast"/>
          <w:jc w:val="center"/>
        </w:trPr>
        <w:tc>
          <w:tcPr>
            <w:tcW w:w="722"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14</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fhsl</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Long</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20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必填</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发货数量</w:t>
            </w:r>
          </w:p>
        </w:tc>
        <w:tc>
          <w:tcPr>
            <w:tcW w:w="1989"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hint="eastAsia" w:ascii="Times New Roman" w:hAnsi="Times New Roman" w:cs="Times New Roman"/>
                <w:b w:val="0"/>
                <w:color w:val="auto"/>
              </w:rPr>
              <w:t>同一批次统一传最小包装的总数</w:t>
            </w:r>
          </w:p>
        </w:tc>
      </w:tr>
      <w:tr>
        <w:tblPrEx>
          <w:tblLayout w:type="fixed"/>
          <w:tblCellMar>
            <w:top w:w="0" w:type="dxa"/>
            <w:left w:w="108" w:type="dxa"/>
            <w:bottom w:w="0" w:type="dxa"/>
            <w:right w:w="108" w:type="dxa"/>
          </w:tblCellMar>
        </w:tblPrEx>
        <w:trPr>
          <w:trHeight w:val="591" w:hRule="atLeast"/>
          <w:jc w:val="center"/>
        </w:trPr>
        <w:tc>
          <w:tcPr>
            <w:tcW w:w="722"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15</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tyshxydmfhqy</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Style w:val="22"/>
                <w:rFonts w:hint="default" w:ascii="Times New Roman" w:hAnsi="Times New Roman" w:cs="Times New Roman"/>
                <w:b w:val="0"/>
                <w:color w:val="auto"/>
                <w:lang w:bidi="ar"/>
              </w:rPr>
              <w:t>String</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必填</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统一社会信用代码（发货企业）</w:t>
            </w:r>
          </w:p>
        </w:tc>
        <w:tc>
          <w:tcPr>
            <w:tcW w:w="1989"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rPr>
              <w:t>通过对本地数据标准化后获取</w:t>
            </w:r>
          </w:p>
        </w:tc>
      </w:tr>
      <w:tr>
        <w:tblPrEx>
          <w:tblLayout w:type="fixed"/>
          <w:tblCellMar>
            <w:top w:w="0" w:type="dxa"/>
            <w:left w:w="108" w:type="dxa"/>
            <w:bottom w:w="0" w:type="dxa"/>
            <w:right w:w="108" w:type="dxa"/>
          </w:tblCellMar>
        </w:tblPrEx>
        <w:trPr>
          <w:trHeight w:val="303" w:hRule="atLeast"/>
          <w:jc w:val="center"/>
        </w:trPr>
        <w:tc>
          <w:tcPr>
            <w:tcW w:w="722"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16</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fhqymc</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Style w:val="22"/>
                <w:rFonts w:hint="default" w:ascii="Times New Roman" w:hAnsi="Times New Roman" w:cs="Times New Roman"/>
                <w:b w:val="0"/>
                <w:color w:val="auto"/>
                <w:lang w:bidi="ar"/>
              </w:rPr>
              <w:t>String</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200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必填</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发货企业名称</w:t>
            </w:r>
          </w:p>
        </w:tc>
        <w:tc>
          <w:tcPr>
            <w:tcW w:w="1989"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rPr>
              <w:t>通过对本地数据标准化后获取</w:t>
            </w:r>
          </w:p>
        </w:tc>
      </w:tr>
      <w:tr>
        <w:tblPrEx>
          <w:tblLayout w:type="fixed"/>
          <w:tblCellMar>
            <w:top w:w="0" w:type="dxa"/>
            <w:left w:w="108" w:type="dxa"/>
            <w:bottom w:w="0" w:type="dxa"/>
            <w:right w:w="108" w:type="dxa"/>
          </w:tblCellMar>
        </w:tblPrEx>
        <w:trPr>
          <w:trHeight w:val="591" w:hRule="atLeast"/>
          <w:jc w:val="center"/>
        </w:trPr>
        <w:tc>
          <w:tcPr>
            <w:tcW w:w="722"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17</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tyshxydmshqy</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Style w:val="22"/>
                <w:rFonts w:hint="default" w:ascii="Times New Roman" w:hAnsi="Times New Roman" w:cs="Times New Roman"/>
                <w:b w:val="0"/>
                <w:color w:val="auto"/>
                <w:lang w:bidi="ar"/>
              </w:rPr>
              <w:t>String</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必填</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统一社会信用代码（收货企业）</w:t>
            </w:r>
          </w:p>
        </w:tc>
        <w:tc>
          <w:tcPr>
            <w:tcW w:w="1989"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rPr>
              <w:t>通过对本地数据标准化后获取</w:t>
            </w:r>
          </w:p>
        </w:tc>
      </w:tr>
      <w:tr>
        <w:tblPrEx>
          <w:tblLayout w:type="fixed"/>
          <w:tblCellMar>
            <w:top w:w="0" w:type="dxa"/>
            <w:left w:w="108" w:type="dxa"/>
            <w:bottom w:w="0" w:type="dxa"/>
            <w:right w:w="108" w:type="dxa"/>
          </w:tblCellMar>
        </w:tblPrEx>
        <w:trPr>
          <w:trHeight w:val="303" w:hRule="atLeast"/>
          <w:jc w:val="center"/>
        </w:trPr>
        <w:tc>
          <w:tcPr>
            <w:tcW w:w="722"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18</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shqymc</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420"/>
              <w:jc w:val="center"/>
              <w:rPr>
                <w:rFonts w:ascii="Times New Roman" w:hAnsi="Times New Roman" w:cs="Times New Roman"/>
                <w:b w:val="0"/>
                <w:color w:val="auto"/>
              </w:rPr>
            </w:pPr>
            <w:r>
              <w:rPr>
                <w:rStyle w:val="22"/>
                <w:rFonts w:hint="default" w:ascii="Times New Roman" w:hAnsi="Times New Roman" w:cs="Times New Roman"/>
                <w:b w:val="0"/>
                <w:color w:val="auto"/>
                <w:lang w:bidi="ar"/>
              </w:rPr>
              <w:t>String</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200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必填</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收货企业名称</w:t>
            </w:r>
          </w:p>
        </w:tc>
        <w:tc>
          <w:tcPr>
            <w:tcW w:w="1989"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rPr>
              <w:t>通过对本地数据标准化后获取</w:t>
            </w:r>
          </w:p>
        </w:tc>
      </w:tr>
      <w:tr>
        <w:tblPrEx>
          <w:tblLayout w:type="fixed"/>
          <w:tblCellMar>
            <w:top w:w="0" w:type="dxa"/>
            <w:left w:w="108" w:type="dxa"/>
            <w:bottom w:w="0" w:type="dxa"/>
            <w:right w:w="108" w:type="dxa"/>
          </w:tblCellMar>
        </w:tblPrEx>
        <w:trPr>
          <w:trHeight w:val="591" w:hRule="atLeast"/>
          <w:jc w:val="center"/>
        </w:trPr>
        <w:tc>
          <w:tcPr>
            <w:tcW w:w="722"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19</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tyshxydmpsqy</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Style w:val="22"/>
                <w:rFonts w:hint="default" w:ascii="Times New Roman" w:hAnsi="Times New Roman" w:cs="Times New Roman"/>
                <w:b w:val="0"/>
                <w:color w:val="auto"/>
                <w:lang w:bidi="ar"/>
              </w:rPr>
              <w:t>String</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非必填</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统一社会信用代码(配送企业)</w:t>
            </w:r>
          </w:p>
        </w:tc>
        <w:tc>
          <w:tcPr>
            <w:tcW w:w="1989"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rPr>
              <w:t>通过对本地数据标准化后获取</w:t>
            </w:r>
          </w:p>
        </w:tc>
      </w:tr>
      <w:tr>
        <w:tblPrEx>
          <w:tblLayout w:type="fixed"/>
          <w:tblCellMar>
            <w:top w:w="0" w:type="dxa"/>
            <w:left w:w="108" w:type="dxa"/>
            <w:bottom w:w="0" w:type="dxa"/>
            <w:right w:w="108" w:type="dxa"/>
          </w:tblCellMar>
        </w:tblPrEx>
        <w:trPr>
          <w:trHeight w:val="303" w:hRule="atLeast"/>
          <w:jc w:val="center"/>
        </w:trPr>
        <w:tc>
          <w:tcPr>
            <w:tcW w:w="722"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20</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psqymc</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Style w:val="22"/>
                <w:rFonts w:hint="default" w:ascii="Times New Roman" w:hAnsi="Times New Roman" w:cs="Times New Roman"/>
                <w:b w:val="0"/>
                <w:color w:val="auto"/>
                <w:lang w:bidi="ar"/>
              </w:rPr>
              <w:t>String</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200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非必填</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药品配送企业名称</w:t>
            </w:r>
          </w:p>
        </w:tc>
        <w:tc>
          <w:tcPr>
            <w:tcW w:w="1989"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rPr>
              <w:t>通过对本地数据标准化后获取</w:t>
            </w:r>
          </w:p>
        </w:tc>
      </w:tr>
      <w:tr>
        <w:tblPrEx>
          <w:tblLayout w:type="fixed"/>
          <w:tblCellMar>
            <w:top w:w="0" w:type="dxa"/>
            <w:left w:w="108" w:type="dxa"/>
            <w:bottom w:w="0" w:type="dxa"/>
            <w:right w:w="108" w:type="dxa"/>
          </w:tblCellMar>
        </w:tblPrEx>
        <w:trPr>
          <w:trHeight w:val="591" w:hRule="atLeast"/>
          <w:jc w:val="center"/>
        </w:trPr>
        <w:tc>
          <w:tcPr>
            <w:tcW w:w="722"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21</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tyshxydmscqy</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Style w:val="22"/>
                <w:rFonts w:hint="default" w:ascii="Times New Roman" w:hAnsi="Times New Roman" w:cs="Times New Roman"/>
                <w:b w:val="0"/>
                <w:color w:val="auto"/>
                <w:lang w:bidi="ar"/>
              </w:rPr>
              <w:t>String</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必填</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统一社会信用代码(药品生产企业)</w:t>
            </w:r>
          </w:p>
        </w:tc>
        <w:tc>
          <w:tcPr>
            <w:tcW w:w="1989"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rPr>
              <w:t>通过对本地数据标准化后获取</w:t>
            </w:r>
          </w:p>
        </w:tc>
      </w:tr>
      <w:tr>
        <w:tblPrEx>
          <w:tblLayout w:type="fixed"/>
          <w:tblCellMar>
            <w:top w:w="0" w:type="dxa"/>
            <w:left w:w="108" w:type="dxa"/>
            <w:bottom w:w="0" w:type="dxa"/>
            <w:right w:w="108" w:type="dxa"/>
          </w:tblCellMar>
        </w:tblPrEx>
        <w:trPr>
          <w:trHeight w:val="591" w:hRule="atLeast"/>
          <w:jc w:val="center"/>
        </w:trPr>
        <w:tc>
          <w:tcPr>
            <w:tcW w:w="722"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22</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scqymc</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Style w:val="22"/>
                <w:rFonts w:hint="default" w:ascii="Times New Roman" w:hAnsi="Times New Roman" w:cs="Times New Roman"/>
                <w:b w:val="0"/>
                <w:color w:val="auto"/>
                <w:lang w:bidi="ar"/>
              </w:rPr>
              <w:t>String</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200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必填</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药品生产企业名称</w:t>
            </w:r>
          </w:p>
        </w:tc>
        <w:tc>
          <w:tcPr>
            <w:tcW w:w="1989"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rPr>
              <w:t>通过对本地数据标准化后获取</w:t>
            </w:r>
          </w:p>
        </w:tc>
      </w:tr>
      <w:tr>
        <w:tblPrEx>
          <w:tblLayout w:type="fixed"/>
          <w:tblCellMar>
            <w:top w:w="0" w:type="dxa"/>
            <w:left w:w="108" w:type="dxa"/>
            <w:bottom w:w="0" w:type="dxa"/>
            <w:right w:w="108" w:type="dxa"/>
          </w:tblCellMar>
        </w:tblPrEx>
        <w:trPr>
          <w:trHeight w:val="591" w:hRule="atLeast"/>
          <w:jc w:val="center"/>
        </w:trPr>
        <w:tc>
          <w:tcPr>
            <w:tcW w:w="722"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23</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ypzsm</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Style w:val="22"/>
                <w:rFonts w:hint="default" w:ascii="Times New Roman" w:hAnsi="Times New Roman" w:cs="Times New Roman"/>
                <w:b w:val="0"/>
                <w:color w:val="auto"/>
                <w:lang w:bidi="ar"/>
              </w:rPr>
            </w:pPr>
            <w:r>
              <w:rPr>
                <w:rStyle w:val="22"/>
                <w:rFonts w:hint="default" w:ascii="Times New Roman" w:hAnsi="Times New Roman" w:cs="Times New Roman"/>
                <w:b w:val="0"/>
                <w:color w:val="auto"/>
                <w:lang w:bidi="ar"/>
              </w:rPr>
              <w:t>String</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200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lang w:bidi="ar"/>
              </w:rPr>
            </w:pPr>
            <w:r>
              <w:rPr>
                <w:rFonts w:hint="eastAsia" w:ascii="宋体" w:hAnsi="宋体"/>
                <w:b w:val="0"/>
                <w:color w:val="auto"/>
                <w:lang w:bidi="ar"/>
              </w:rPr>
              <w:t>必填</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lang w:bidi="ar"/>
              </w:rPr>
            </w:pPr>
            <w:r>
              <w:rPr>
                <w:rFonts w:hint="eastAsia" w:ascii="宋体" w:hAnsi="宋体"/>
                <w:b w:val="0"/>
                <w:color w:val="auto"/>
                <w:lang w:bidi="ar"/>
              </w:rPr>
              <w:t>药品追溯码</w:t>
            </w:r>
          </w:p>
        </w:tc>
        <w:tc>
          <w:tcPr>
            <w:tcW w:w="1989"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rPr>
              <w:t>有追溯码的药品数据必填</w:t>
            </w:r>
          </w:p>
        </w:tc>
      </w:tr>
      <w:tr>
        <w:tblPrEx>
          <w:tblLayout w:type="fixed"/>
          <w:tblCellMar>
            <w:top w:w="0" w:type="dxa"/>
            <w:left w:w="108" w:type="dxa"/>
            <w:bottom w:w="0" w:type="dxa"/>
            <w:right w:w="108" w:type="dxa"/>
          </w:tblCellMar>
        </w:tblPrEx>
        <w:trPr>
          <w:trHeight w:val="591" w:hRule="atLeast"/>
          <w:jc w:val="center"/>
        </w:trPr>
        <w:tc>
          <w:tcPr>
            <w:tcW w:w="722"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24</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bzcj</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Style w:val="22"/>
                <w:rFonts w:hint="default" w:ascii="Times New Roman" w:hAnsi="Times New Roman" w:cs="Times New Roman"/>
                <w:b w:val="0"/>
                <w:color w:val="auto"/>
                <w:lang w:bidi="ar"/>
              </w:rPr>
            </w:pPr>
            <w:r>
              <w:rPr>
                <w:rStyle w:val="22"/>
                <w:rFonts w:hint="default" w:ascii="Times New Roman" w:hAnsi="Times New Roman" w:cs="Times New Roman"/>
                <w:b w:val="0"/>
                <w:color w:val="auto"/>
                <w:lang w:bidi="ar"/>
              </w:rPr>
              <w:t>String</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200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lang w:bidi="ar"/>
              </w:rPr>
            </w:pPr>
            <w:r>
              <w:rPr>
                <w:rFonts w:hint="eastAsia" w:ascii="宋体" w:hAnsi="宋体"/>
                <w:b w:val="0"/>
                <w:color w:val="auto"/>
                <w:lang w:bidi="ar"/>
              </w:rPr>
              <w:t>必填</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lang w:bidi="ar"/>
              </w:rPr>
            </w:pPr>
            <w:r>
              <w:rPr>
                <w:rFonts w:hint="eastAsia" w:ascii="宋体" w:hAnsi="宋体"/>
                <w:b w:val="0"/>
                <w:color w:val="auto"/>
                <w:lang w:bidi="ar"/>
              </w:rPr>
              <w:t>包装层级</w:t>
            </w:r>
          </w:p>
        </w:tc>
        <w:tc>
          <w:tcPr>
            <w:tcW w:w="1989"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rPr>
              <w:t>有追溯码的药品数据必填</w:t>
            </w:r>
          </w:p>
        </w:tc>
      </w:tr>
      <w:tr>
        <w:tblPrEx>
          <w:tblLayout w:type="fixed"/>
          <w:tblCellMar>
            <w:top w:w="0" w:type="dxa"/>
            <w:left w:w="108" w:type="dxa"/>
            <w:bottom w:w="0" w:type="dxa"/>
            <w:right w:w="108" w:type="dxa"/>
          </w:tblCellMar>
        </w:tblPrEx>
        <w:trPr>
          <w:trHeight w:val="591" w:hRule="atLeast"/>
          <w:jc w:val="center"/>
        </w:trPr>
        <w:tc>
          <w:tcPr>
            <w:tcW w:w="722"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25</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syjbzypzsm</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Style w:val="22"/>
                <w:rFonts w:hint="default" w:ascii="Times New Roman" w:hAnsi="Times New Roman" w:cs="Times New Roman"/>
                <w:b w:val="0"/>
                <w:color w:val="auto"/>
                <w:lang w:bidi="ar"/>
              </w:rPr>
            </w:pPr>
            <w:r>
              <w:rPr>
                <w:rStyle w:val="22"/>
                <w:rFonts w:hint="default" w:ascii="Times New Roman" w:hAnsi="Times New Roman" w:cs="Times New Roman"/>
                <w:b w:val="0"/>
                <w:color w:val="auto"/>
                <w:lang w:bidi="ar"/>
              </w:rPr>
              <w:t>String</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200</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lang w:bidi="ar"/>
              </w:rPr>
            </w:pPr>
            <w:r>
              <w:rPr>
                <w:rFonts w:hint="eastAsia" w:ascii="宋体" w:hAnsi="宋体"/>
                <w:b w:val="0"/>
                <w:color w:val="auto"/>
                <w:lang w:bidi="ar"/>
              </w:rPr>
              <w:t>必填</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lang w:bidi="ar"/>
              </w:rPr>
            </w:pPr>
            <w:r>
              <w:rPr>
                <w:rFonts w:hint="eastAsia" w:ascii="宋体" w:hAnsi="宋体"/>
                <w:b w:val="0"/>
                <w:color w:val="auto"/>
                <w:lang w:bidi="ar"/>
              </w:rPr>
              <w:t>上一级包装药品追溯码</w:t>
            </w:r>
          </w:p>
        </w:tc>
        <w:tc>
          <w:tcPr>
            <w:tcW w:w="1989"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rPr>
              <w:t>有追溯码的药品数据必填</w:t>
            </w:r>
          </w:p>
        </w:tc>
      </w:tr>
      <w:tr>
        <w:tblPrEx>
          <w:tblLayout w:type="fixed"/>
          <w:tblCellMar>
            <w:top w:w="0" w:type="dxa"/>
            <w:left w:w="108" w:type="dxa"/>
            <w:bottom w:w="0" w:type="dxa"/>
            <w:right w:w="108" w:type="dxa"/>
          </w:tblCellMar>
        </w:tblPrEx>
        <w:trPr>
          <w:trHeight w:val="303" w:hRule="atLeast"/>
          <w:jc w:val="center"/>
        </w:trPr>
        <w:tc>
          <w:tcPr>
            <w:tcW w:w="722" w:type="dxa"/>
            <w:tcBorders>
              <w:top w:val="single" w:color="000000" w:sz="4" w:space="0"/>
              <w:left w:val="double" w:color="000000" w:sz="4" w:space="0"/>
              <w:bottom w:val="doub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26</w:t>
            </w:r>
          </w:p>
        </w:tc>
        <w:tc>
          <w:tcPr>
            <w:tcW w:w="1692"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ypzt</w:t>
            </w:r>
          </w:p>
        </w:tc>
        <w:tc>
          <w:tcPr>
            <w:tcW w:w="870"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Style w:val="22"/>
                <w:rFonts w:hint="default" w:ascii="Times New Roman" w:hAnsi="Times New Roman" w:cs="Times New Roman"/>
                <w:b w:val="0"/>
                <w:color w:val="auto"/>
                <w:lang w:bidi="ar"/>
              </w:rPr>
              <w:t>String</w:t>
            </w:r>
          </w:p>
        </w:tc>
        <w:tc>
          <w:tcPr>
            <w:tcW w:w="936"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10</w:t>
            </w:r>
          </w:p>
        </w:tc>
        <w:tc>
          <w:tcPr>
            <w:tcW w:w="959"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rPr>
              <w:t>必填</w:t>
            </w:r>
          </w:p>
        </w:tc>
        <w:tc>
          <w:tcPr>
            <w:tcW w:w="1527"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rPr>
              <w:t>药品状态</w:t>
            </w:r>
          </w:p>
        </w:tc>
        <w:tc>
          <w:tcPr>
            <w:tcW w:w="1989" w:type="dxa"/>
            <w:tcBorders>
              <w:top w:val="single" w:color="000000" w:sz="4" w:space="0"/>
              <w:left w:val="single" w:color="000000" w:sz="4" w:space="0"/>
              <w:bottom w:val="doub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rPr>
              <w:t>有追溯码的药品数据必填</w:t>
            </w:r>
          </w:p>
        </w:tc>
      </w:tr>
    </w:tbl>
    <w:p>
      <w:pPr>
        <w:pStyle w:val="7"/>
        <w:tabs>
          <w:tab w:val="left" w:pos="420"/>
          <w:tab w:val="clear" w:pos="312"/>
        </w:tabs>
        <w:spacing w:before="120"/>
        <w:ind w:left="0" w:firstLine="0"/>
        <w:rPr>
          <w:rFonts w:hint="eastAsia"/>
          <w:color w:val="auto"/>
        </w:rPr>
      </w:pPr>
      <w:bookmarkStart w:id="38" w:name="_Toc4939"/>
      <w:r>
        <w:rPr>
          <w:rFonts w:hint="eastAsia"/>
          <w:color w:val="auto"/>
        </w:rPr>
        <w:t>入库数据</w:t>
      </w:r>
      <w:bookmarkEnd w:id="38"/>
    </w:p>
    <w:tbl>
      <w:tblPr>
        <w:tblStyle w:val="19"/>
        <w:tblW w:w="8716" w:type="dxa"/>
        <w:jc w:val="center"/>
        <w:tblInd w:w="0" w:type="dxa"/>
        <w:tblLayout w:type="fixed"/>
        <w:tblCellMar>
          <w:top w:w="0" w:type="dxa"/>
          <w:left w:w="108" w:type="dxa"/>
          <w:bottom w:w="0" w:type="dxa"/>
          <w:right w:w="108" w:type="dxa"/>
        </w:tblCellMar>
      </w:tblPr>
      <w:tblGrid>
        <w:gridCol w:w="734"/>
        <w:gridCol w:w="1861"/>
        <w:gridCol w:w="1239"/>
        <w:gridCol w:w="690"/>
        <w:gridCol w:w="838"/>
        <w:gridCol w:w="1654"/>
        <w:gridCol w:w="1700"/>
      </w:tblGrid>
      <w:tr>
        <w:tblPrEx>
          <w:tblLayout w:type="fixed"/>
          <w:tblCellMar>
            <w:top w:w="0" w:type="dxa"/>
            <w:left w:w="108" w:type="dxa"/>
            <w:bottom w:w="0" w:type="dxa"/>
            <w:right w:w="108" w:type="dxa"/>
          </w:tblCellMar>
        </w:tblPrEx>
        <w:trPr>
          <w:trHeight w:val="303" w:hRule="atLeast"/>
          <w:tblHeader/>
          <w:jc w:val="center"/>
        </w:trPr>
        <w:tc>
          <w:tcPr>
            <w:tcW w:w="734" w:type="dxa"/>
            <w:tcBorders>
              <w:top w:val="double" w:color="000000" w:sz="4" w:space="0"/>
              <w:left w:val="double" w:color="000000" w:sz="4" w:space="0"/>
              <w:bottom w:val="single" w:color="000000" w:sz="4" w:space="0"/>
              <w:right w:val="single" w:color="000000" w:sz="4" w:space="0"/>
              <w:tl2br w:val="nil"/>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序号</w:t>
            </w:r>
          </w:p>
        </w:tc>
        <w:tc>
          <w:tcPr>
            <w:tcW w:w="1861"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字段名称</w:t>
            </w:r>
          </w:p>
        </w:tc>
        <w:tc>
          <w:tcPr>
            <w:tcW w:w="1239"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类型</w:t>
            </w:r>
          </w:p>
        </w:tc>
        <w:tc>
          <w:tcPr>
            <w:tcW w:w="690"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长度</w:t>
            </w:r>
          </w:p>
        </w:tc>
        <w:tc>
          <w:tcPr>
            <w:tcW w:w="838"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是否必填</w:t>
            </w:r>
          </w:p>
        </w:tc>
        <w:tc>
          <w:tcPr>
            <w:tcW w:w="1654"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说明</w:t>
            </w:r>
          </w:p>
        </w:tc>
        <w:tc>
          <w:tcPr>
            <w:tcW w:w="1700" w:type="dxa"/>
            <w:tcBorders>
              <w:top w:val="double" w:color="000000" w:sz="4" w:space="0"/>
              <w:left w:val="single" w:color="000000" w:sz="4" w:space="0"/>
              <w:bottom w:val="single" w:color="000000" w:sz="4" w:space="0"/>
              <w:right w:val="doub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备注</w:t>
            </w:r>
          </w:p>
        </w:tc>
      </w:tr>
      <w:tr>
        <w:tblPrEx>
          <w:tblLayout w:type="fixed"/>
          <w:tblCellMar>
            <w:top w:w="0" w:type="dxa"/>
            <w:left w:w="108" w:type="dxa"/>
            <w:bottom w:w="0" w:type="dxa"/>
            <w:right w:w="108" w:type="dxa"/>
          </w:tblCellMar>
        </w:tblPrEx>
        <w:trPr>
          <w:trHeight w:val="303" w:hRule="atLeast"/>
          <w:jc w:val="center"/>
        </w:trPr>
        <w:tc>
          <w:tcPr>
            <w:tcW w:w="734"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shdbh</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ascii="宋体" w:hAnsi="宋体"/>
                <w:b w:val="0"/>
                <w:color w:val="auto"/>
              </w:rPr>
            </w:pPr>
            <w:r>
              <w:rPr>
                <w:rFonts w:hint="eastAsia" w:ascii="宋体" w:hAnsi="宋体"/>
                <w:b w:val="0"/>
                <w:color w:val="auto"/>
                <w:lang w:bidi="ar"/>
              </w:rPr>
              <w:t>必填</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ascii="宋体" w:hAnsi="宋体"/>
                <w:b w:val="0"/>
                <w:color w:val="auto"/>
              </w:rPr>
            </w:pPr>
            <w:r>
              <w:rPr>
                <w:rFonts w:hint="eastAsia" w:ascii="宋体" w:hAnsi="宋体"/>
                <w:b w:val="0"/>
                <w:color w:val="auto"/>
                <w:lang w:bidi="ar"/>
              </w:rPr>
              <w:t>收货单编号</w:t>
            </w:r>
          </w:p>
        </w:tc>
        <w:tc>
          <w:tcPr>
            <w:tcW w:w="1700"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480"/>
              <w:jc w:val="left"/>
              <w:rPr>
                <w:rFonts w:hint="eastAsia" w:ascii="宋体" w:hAnsi="宋体"/>
                <w:b w:val="0"/>
                <w:color w:val="auto"/>
              </w:rPr>
            </w:pPr>
          </w:p>
        </w:tc>
      </w:tr>
      <w:tr>
        <w:tblPrEx>
          <w:tblLayout w:type="fixed"/>
          <w:tblCellMar>
            <w:top w:w="0" w:type="dxa"/>
            <w:left w:w="108" w:type="dxa"/>
            <w:bottom w:w="0" w:type="dxa"/>
            <w:right w:w="108" w:type="dxa"/>
          </w:tblCellMar>
        </w:tblPrEx>
        <w:trPr>
          <w:trHeight w:val="303" w:hRule="atLeast"/>
          <w:jc w:val="center"/>
        </w:trPr>
        <w:tc>
          <w:tcPr>
            <w:tcW w:w="734"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fhdbh</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ascii="宋体" w:hAnsi="宋体"/>
                <w:b w:val="0"/>
                <w:color w:val="auto"/>
              </w:rPr>
            </w:pPr>
            <w:r>
              <w:rPr>
                <w:rFonts w:hint="eastAsia" w:ascii="宋体" w:hAnsi="宋体"/>
                <w:b w:val="0"/>
                <w:color w:val="auto"/>
                <w:lang w:bidi="ar"/>
              </w:rPr>
              <w:t>非必填</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ascii="宋体" w:hAnsi="宋体"/>
                <w:b w:val="0"/>
                <w:color w:val="auto"/>
              </w:rPr>
            </w:pPr>
            <w:r>
              <w:rPr>
                <w:rFonts w:hint="eastAsia" w:ascii="宋体" w:hAnsi="宋体"/>
                <w:b w:val="0"/>
                <w:color w:val="auto"/>
                <w:lang w:bidi="ar"/>
              </w:rPr>
              <w:t>发货单编号</w:t>
            </w:r>
          </w:p>
        </w:tc>
        <w:tc>
          <w:tcPr>
            <w:tcW w:w="1700"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480"/>
              <w:jc w:val="left"/>
              <w:rPr>
                <w:rFonts w:hint="eastAsia" w:ascii="宋体" w:hAnsi="宋体"/>
                <w:b w:val="0"/>
                <w:color w:val="auto"/>
              </w:rPr>
            </w:pPr>
          </w:p>
        </w:tc>
      </w:tr>
      <w:tr>
        <w:tblPrEx>
          <w:tblLayout w:type="fixed"/>
          <w:tblCellMar>
            <w:top w:w="0" w:type="dxa"/>
            <w:left w:w="108" w:type="dxa"/>
            <w:bottom w:w="0" w:type="dxa"/>
            <w:right w:w="108" w:type="dxa"/>
          </w:tblCellMar>
        </w:tblPrEx>
        <w:trPr>
          <w:trHeight w:val="303" w:hRule="atLeast"/>
          <w:jc w:val="center"/>
        </w:trPr>
        <w:tc>
          <w:tcPr>
            <w:tcW w:w="734"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dhdbh</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ascii="宋体" w:hAnsi="宋体"/>
                <w:b w:val="0"/>
                <w:color w:val="auto"/>
              </w:rPr>
            </w:pPr>
            <w:r>
              <w:rPr>
                <w:rFonts w:hint="eastAsia" w:ascii="宋体" w:hAnsi="宋体"/>
                <w:b w:val="0"/>
                <w:color w:val="auto"/>
                <w:lang w:bidi="ar"/>
              </w:rPr>
              <w:t>非必填</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ascii="宋体" w:hAnsi="宋体"/>
                <w:b w:val="0"/>
                <w:color w:val="auto"/>
              </w:rPr>
            </w:pPr>
            <w:r>
              <w:rPr>
                <w:rFonts w:hint="eastAsia" w:ascii="宋体" w:hAnsi="宋体"/>
                <w:b w:val="0"/>
                <w:color w:val="auto"/>
                <w:lang w:bidi="ar"/>
              </w:rPr>
              <w:t>订货单编号</w:t>
            </w:r>
          </w:p>
        </w:tc>
        <w:tc>
          <w:tcPr>
            <w:tcW w:w="1700"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480"/>
              <w:jc w:val="left"/>
              <w:rPr>
                <w:rFonts w:hint="eastAsia" w:ascii="宋体" w:hAnsi="宋体"/>
                <w:b w:val="0"/>
                <w:color w:val="auto"/>
              </w:rPr>
            </w:pPr>
          </w:p>
        </w:tc>
      </w:tr>
      <w:tr>
        <w:tblPrEx>
          <w:tblLayout w:type="fixed"/>
          <w:tblCellMar>
            <w:top w:w="0" w:type="dxa"/>
            <w:left w:w="108" w:type="dxa"/>
            <w:bottom w:w="0" w:type="dxa"/>
            <w:right w:w="108" w:type="dxa"/>
          </w:tblCellMar>
        </w:tblPrEx>
        <w:trPr>
          <w:trHeight w:val="2895" w:hRule="atLeast"/>
          <w:jc w:val="center"/>
        </w:trPr>
        <w:tc>
          <w:tcPr>
            <w:tcW w:w="734"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shlx</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10</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ascii="宋体" w:hAnsi="宋体"/>
                <w:b w:val="0"/>
                <w:color w:val="auto"/>
              </w:rPr>
            </w:pPr>
            <w:r>
              <w:rPr>
                <w:rFonts w:hint="eastAsia" w:ascii="宋体" w:hAnsi="宋体"/>
                <w:b w:val="0"/>
                <w:color w:val="auto"/>
                <w:lang w:bidi="ar"/>
              </w:rPr>
              <w:t>必填</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ascii="宋体" w:hAnsi="宋体"/>
                <w:b w:val="0"/>
                <w:color w:val="auto"/>
              </w:rPr>
            </w:pPr>
            <w:r>
              <w:rPr>
                <w:rFonts w:hint="eastAsia" w:ascii="宋体" w:hAnsi="宋体"/>
                <w:b w:val="0"/>
                <w:color w:val="auto"/>
                <w:lang w:bidi="ar"/>
              </w:rPr>
              <w:t>发货类型</w:t>
            </w:r>
          </w:p>
        </w:tc>
        <w:tc>
          <w:tcPr>
            <w:tcW w:w="1700"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取值：</w:t>
            </w:r>
          </w:p>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01-采购入库</w:t>
            </w:r>
          </w:p>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02-退货入库</w:t>
            </w:r>
          </w:p>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03-生产入库</w:t>
            </w:r>
          </w:p>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04-调拨入库</w:t>
            </w:r>
          </w:p>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05-赠品入库</w:t>
            </w:r>
          </w:p>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06-盘盈入库</w:t>
            </w:r>
          </w:p>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07-召回入库</w:t>
            </w:r>
          </w:p>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08-报废入库</w:t>
            </w:r>
          </w:p>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99-其他</w:t>
            </w:r>
          </w:p>
        </w:tc>
      </w:tr>
      <w:tr>
        <w:tblPrEx>
          <w:tblLayout w:type="fixed"/>
          <w:tblCellMar>
            <w:top w:w="0" w:type="dxa"/>
            <w:left w:w="108" w:type="dxa"/>
            <w:bottom w:w="0" w:type="dxa"/>
            <w:right w:w="108" w:type="dxa"/>
          </w:tblCellMar>
        </w:tblPrEx>
        <w:trPr>
          <w:trHeight w:val="591" w:hRule="atLeast"/>
          <w:jc w:val="center"/>
        </w:trPr>
        <w:tc>
          <w:tcPr>
            <w:tcW w:w="734"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shsj</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Datetime</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480"/>
              <w:jc w:val="center"/>
              <w:rPr>
                <w:rFonts w:ascii="Times New Roman" w:hAnsi="Times New Roman" w:cs="Times New Roman"/>
                <w:b w:val="0"/>
                <w:color w:val="auto"/>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必填</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收货时间</w:t>
            </w:r>
          </w:p>
        </w:tc>
        <w:tc>
          <w:tcPr>
            <w:tcW w:w="1700"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格式：yyyy-MM-dd HH:mm:ss</w:t>
            </w:r>
          </w:p>
        </w:tc>
      </w:tr>
      <w:tr>
        <w:tblPrEx>
          <w:tblLayout w:type="fixed"/>
          <w:tblCellMar>
            <w:top w:w="0" w:type="dxa"/>
            <w:left w:w="108" w:type="dxa"/>
            <w:bottom w:w="0" w:type="dxa"/>
            <w:right w:w="108" w:type="dxa"/>
          </w:tblCellMar>
        </w:tblPrEx>
        <w:trPr>
          <w:trHeight w:val="303" w:hRule="atLeast"/>
          <w:jc w:val="center"/>
        </w:trPr>
        <w:tc>
          <w:tcPr>
            <w:tcW w:w="734"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yppzwh</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Style w:val="22"/>
                <w:rFonts w:hint="default" w:ascii="Times New Roman" w:hAnsi="Times New Roman" w:cs="Times New Roman"/>
                <w:b w:val="0"/>
                <w:color w:val="auto"/>
                <w:lang w:bidi="ar"/>
              </w:rPr>
              <w:t>String</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必填</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药品批准文号</w:t>
            </w:r>
          </w:p>
        </w:tc>
        <w:tc>
          <w:tcPr>
            <w:tcW w:w="1700"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rPr>
              <w:t>通过对本地数据标准化后获取</w:t>
            </w:r>
          </w:p>
        </w:tc>
      </w:tr>
      <w:tr>
        <w:tblPrEx>
          <w:tblLayout w:type="fixed"/>
          <w:tblCellMar>
            <w:top w:w="0" w:type="dxa"/>
            <w:left w:w="108" w:type="dxa"/>
            <w:bottom w:w="0" w:type="dxa"/>
            <w:right w:w="108" w:type="dxa"/>
          </w:tblCellMar>
        </w:tblPrEx>
        <w:trPr>
          <w:trHeight w:val="303" w:hRule="atLeast"/>
          <w:jc w:val="center"/>
        </w:trPr>
        <w:tc>
          <w:tcPr>
            <w:tcW w:w="734"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7</w:t>
            </w:r>
          </w:p>
        </w:tc>
        <w:tc>
          <w:tcPr>
            <w:tcW w:w="1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ypbwm</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Style w:val="22"/>
                <w:rFonts w:hint="default" w:ascii="Times New Roman" w:hAnsi="Times New Roman" w:cs="Times New Roman"/>
                <w:b w:val="0"/>
                <w:color w:val="auto"/>
                <w:lang w:bidi="ar"/>
              </w:rPr>
              <w:t>String</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必填</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药品本位码</w:t>
            </w:r>
          </w:p>
        </w:tc>
        <w:tc>
          <w:tcPr>
            <w:tcW w:w="1700"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rPr>
              <w:t>通过对本地数据标准化后获取</w:t>
            </w:r>
          </w:p>
        </w:tc>
      </w:tr>
      <w:tr>
        <w:tblPrEx>
          <w:tblLayout w:type="fixed"/>
          <w:tblCellMar>
            <w:top w:w="0" w:type="dxa"/>
            <w:left w:w="108" w:type="dxa"/>
            <w:bottom w:w="0" w:type="dxa"/>
            <w:right w:w="108" w:type="dxa"/>
          </w:tblCellMar>
        </w:tblPrEx>
        <w:trPr>
          <w:trHeight w:val="303" w:hRule="atLeast"/>
          <w:jc w:val="center"/>
        </w:trPr>
        <w:tc>
          <w:tcPr>
            <w:tcW w:w="734"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8</w:t>
            </w:r>
          </w:p>
        </w:tc>
        <w:tc>
          <w:tcPr>
            <w:tcW w:w="1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yptymc</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200</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必填</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药品通用名称</w:t>
            </w:r>
          </w:p>
        </w:tc>
        <w:tc>
          <w:tcPr>
            <w:tcW w:w="1700"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rPr>
              <w:t>通过对本地数据标准化后获取</w:t>
            </w:r>
          </w:p>
        </w:tc>
      </w:tr>
      <w:tr>
        <w:tblPrEx>
          <w:tblLayout w:type="fixed"/>
          <w:tblCellMar>
            <w:top w:w="0" w:type="dxa"/>
            <w:left w:w="108" w:type="dxa"/>
            <w:bottom w:w="0" w:type="dxa"/>
            <w:right w:w="108" w:type="dxa"/>
          </w:tblCellMar>
        </w:tblPrEx>
        <w:trPr>
          <w:trHeight w:val="303" w:hRule="atLeast"/>
          <w:jc w:val="center"/>
        </w:trPr>
        <w:tc>
          <w:tcPr>
            <w:tcW w:w="734"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9</w:t>
            </w:r>
          </w:p>
        </w:tc>
        <w:tc>
          <w:tcPr>
            <w:tcW w:w="1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ypscph</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必填</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药品生产批号</w:t>
            </w:r>
          </w:p>
        </w:tc>
        <w:tc>
          <w:tcPr>
            <w:tcW w:w="1700"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480"/>
              <w:jc w:val="left"/>
              <w:rPr>
                <w:rFonts w:ascii="Times New Roman" w:hAnsi="Times New Roman" w:cs="Times New Roman"/>
                <w:b w:val="0"/>
                <w:color w:val="auto"/>
              </w:rPr>
            </w:pPr>
          </w:p>
        </w:tc>
      </w:tr>
      <w:tr>
        <w:tblPrEx>
          <w:tblLayout w:type="fixed"/>
          <w:tblCellMar>
            <w:top w:w="0" w:type="dxa"/>
            <w:left w:w="108" w:type="dxa"/>
            <w:bottom w:w="0" w:type="dxa"/>
            <w:right w:w="108" w:type="dxa"/>
          </w:tblCellMar>
        </w:tblPrEx>
        <w:trPr>
          <w:trHeight w:val="303" w:hRule="atLeast"/>
          <w:jc w:val="center"/>
        </w:trPr>
        <w:tc>
          <w:tcPr>
            <w:tcW w:w="734"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10</w:t>
            </w:r>
          </w:p>
        </w:tc>
        <w:tc>
          <w:tcPr>
            <w:tcW w:w="1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ypscrq</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Date</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20</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必填</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药品生产日期</w:t>
            </w:r>
          </w:p>
        </w:tc>
        <w:tc>
          <w:tcPr>
            <w:tcW w:w="1700"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格式：yyyy-MM-dd</w:t>
            </w:r>
          </w:p>
        </w:tc>
      </w:tr>
      <w:tr>
        <w:tblPrEx>
          <w:tblLayout w:type="fixed"/>
          <w:tblCellMar>
            <w:top w:w="0" w:type="dxa"/>
            <w:left w:w="108" w:type="dxa"/>
            <w:bottom w:w="0" w:type="dxa"/>
            <w:right w:w="108" w:type="dxa"/>
          </w:tblCellMar>
        </w:tblPrEx>
        <w:trPr>
          <w:trHeight w:val="303" w:hRule="atLeast"/>
          <w:jc w:val="center"/>
        </w:trPr>
        <w:tc>
          <w:tcPr>
            <w:tcW w:w="734"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ypyxqjzrq</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Date</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20</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必填</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药品有效期截止日期</w:t>
            </w:r>
          </w:p>
        </w:tc>
        <w:tc>
          <w:tcPr>
            <w:tcW w:w="1700"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格式：yyyy-MM-dd</w:t>
            </w:r>
          </w:p>
        </w:tc>
      </w:tr>
      <w:tr>
        <w:tblPrEx>
          <w:tblLayout w:type="fixed"/>
          <w:tblCellMar>
            <w:top w:w="0" w:type="dxa"/>
            <w:left w:w="108" w:type="dxa"/>
            <w:bottom w:w="0" w:type="dxa"/>
            <w:right w:w="108" w:type="dxa"/>
          </w:tblCellMar>
        </w:tblPrEx>
        <w:trPr>
          <w:trHeight w:val="303" w:hRule="atLeast"/>
          <w:jc w:val="center"/>
        </w:trPr>
        <w:tc>
          <w:tcPr>
            <w:tcW w:w="734"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bzgg</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100</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必填</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包装规格</w:t>
            </w:r>
          </w:p>
        </w:tc>
        <w:tc>
          <w:tcPr>
            <w:tcW w:w="1700"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480"/>
              <w:jc w:val="left"/>
              <w:rPr>
                <w:rFonts w:ascii="Times New Roman" w:hAnsi="Times New Roman" w:cs="Times New Roman"/>
                <w:b w:val="0"/>
                <w:color w:val="auto"/>
              </w:rPr>
            </w:pPr>
          </w:p>
        </w:tc>
      </w:tr>
      <w:tr>
        <w:tblPrEx>
          <w:tblLayout w:type="fixed"/>
          <w:tblCellMar>
            <w:top w:w="0" w:type="dxa"/>
            <w:left w:w="108" w:type="dxa"/>
            <w:bottom w:w="0" w:type="dxa"/>
            <w:right w:w="108" w:type="dxa"/>
          </w:tblCellMar>
        </w:tblPrEx>
        <w:trPr>
          <w:trHeight w:val="303" w:hRule="atLeast"/>
          <w:jc w:val="center"/>
        </w:trPr>
        <w:tc>
          <w:tcPr>
            <w:tcW w:w="734"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jldw</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必填</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计量单位</w:t>
            </w:r>
          </w:p>
        </w:tc>
        <w:tc>
          <w:tcPr>
            <w:tcW w:w="1700"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480"/>
              <w:jc w:val="left"/>
              <w:rPr>
                <w:rFonts w:ascii="Times New Roman" w:hAnsi="Times New Roman" w:cs="Times New Roman"/>
                <w:b w:val="0"/>
                <w:color w:val="auto"/>
              </w:rPr>
            </w:pPr>
          </w:p>
        </w:tc>
      </w:tr>
      <w:tr>
        <w:tblPrEx>
          <w:tblLayout w:type="fixed"/>
          <w:tblCellMar>
            <w:top w:w="0" w:type="dxa"/>
            <w:left w:w="108" w:type="dxa"/>
            <w:bottom w:w="0" w:type="dxa"/>
            <w:right w:w="108" w:type="dxa"/>
          </w:tblCellMar>
        </w:tblPrEx>
        <w:trPr>
          <w:trHeight w:val="303" w:hRule="atLeast"/>
          <w:jc w:val="center"/>
        </w:trPr>
        <w:tc>
          <w:tcPr>
            <w:tcW w:w="734"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jx</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Style w:val="22"/>
                <w:rFonts w:hint="default" w:ascii="Times New Roman" w:hAnsi="Times New Roman" w:cs="Times New Roman"/>
                <w:b w:val="0"/>
                <w:color w:val="auto"/>
                <w:lang w:bidi="ar"/>
              </w:rPr>
              <w:t>String</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必填</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剂型</w:t>
            </w:r>
          </w:p>
        </w:tc>
        <w:tc>
          <w:tcPr>
            <w:tcW w:w="1700"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480"/>
              <w:jc w:val="left"/>
              <w:rPr>
                <w:rFonts w:ascii="Times New Roman" w:hAnsi="Times New Roman" w:cs="Times New Roman"/>
                <w:b w:val="0"/>
                <w:color w:val="auto"/>
              </w:rPr>
            </w:pPr>
          </w:p>
        </w:tc>
      </w:tr>
      <w:tr>
        <w:tblPrEx>
          <w:tblLayout w:type="fixed"/>
          <w:tblCellMar>
            <w:top w:w="0" w:type="dxa"/>
            <w:left w:w="108" w:type="dxa"/>
            <w:bottom w:w="0" w:type="dxa"/>
            <w:right w:w="108" w:type="dxa"/>
          </w:tblCellMar>
        </w:tblPrEx>
        <w:trPr>
          <w:trHeight w:val="303" w:hRule="atLeast"/>
          <w:jc w:val="center"/>
        </w:trPr>
        <w:tc>
          <w:tcPr>
            <w:tcW w:w="734"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shsl</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Long</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20</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必填</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收货数量</w:t>
            </w:r>
          </w:p>
        </w:tc>
        <w:tc>
          <w:tcPr>
            <w:tcW w:w="1700"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hint="eastAsia" w:ascii="Times New Roman" w:hAnsi="Times New Roman" w:cs="Times New Roman"/>
                <w:b w:val="0"/>
                <w:color w:val="auto"/>
              </w:rPr>
              <w:t>同一批次统一传最小包装的总数</w:t>
            </w:r>
          </w:p>
        </w:tc>
      </w:tr>
      <w:tr>
        <w:tblPrEx>
          <w:tblLayout w:type="fixed"/>
          <w:tblCellMar>
            <w:top w:w="0" w:type="dxa"/>
            <w:left w:w="108" w:type="dxa"/>
            <w:bottom w:w="0" w:type="dxa"/>
            <w:right w:w="108" w:type="dxa"/>
          </w:tblCellMar>
        </w:tblPrEx>
        <w:trPr>
          <w:trHeight w:val="591" w:hRule="atLeast"/>
          <w:jc w:val="center"/>
        </w:trPr>
        <w:tc>
          <w:tcPr>
            <w:tcW w:w="734"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tyshxydmfhqy</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必填</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统一社会信用代码（发货企业）</w:t>
            </w:r>
          </w:p>
        </w:tc>
        <w:tc>
          <w:tcPr>
            <w:tcW w:w="1700"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rPr>
              <w:t>通过对本地数据标准化后获取</w:t>
            </w:r>
          </w:p>
        </w:tc>
      </w:tr>
      <w:tr>
        <w:tblPrEx>
          <w:tblLayout w:type="fixed"/>
          <w:tblCellMar>
            <w:top w:w="0" w:type="dxa"/>
            <w:left w:w="108" w:type="dxa"/>
            <w:bottom w:w="0" w:type="dxa"/>
            <w:right w:w="108" w:type="dxa"/>
          </w:tblCellMar>
        </w:tblPrEx>
        <w:trPr>
          <w:trHeight w:val="303" w:hRule="atLeast"/>
          <w:jc w:val="center"/>
        </w:trPr>
        <w:tc>
          <w:tcPr>
            <w:tcW w:w="734"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17</w:t>
            </w:r>
          </w:p>
        </w:tc>
        <w:tc>
          <w:tcPr>
            <w:tcW w:w="1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fhqymc</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200</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ascii="宋体" w:hAnsi="宋体"/>
                <w:b w:val="0"/>
                <w:color w:val="auto"/>
              </w:rPr>
            </w:pPr>
            <w:r>
              <w:rPr>
                <w:rFonts w:hint="eastAsia" w:ascii="宋体" w:hAnsi="宋体"/>
                <w:b w:val="0"/>
                <w:color w:val="auto"/>
                <w:lang w:bidi="ar"/>
              </w:rPr>
              <w:t>必填</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ascii="宋体" w:hAnsi="宋体"/>
                <w:b w:val="0"/>
                <w:color w:val="auto"/>
              </w:rPr>
            </w:pPr>
            <w:r>
              <w:rPr>
                <w:rFonts w:hint="eastAsia" w:ascii="宋体" w:hAnsi="宋体"/>
                <w:b w:val="0"/>
                <w:color w:val="auto"/>
                <w:lang w:bidi="ar"/>
              </w:rPr>
              <w:t>发货企业名称</w:t>
            </w:r>
          </w:p>
        </w:tc>
        <w:tc>
          <w:tcPr>
            <w:tcW w:w="1700"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rPr>
              <w:t>通过对本地数据标准化后获取</w:t>
            </w:r>
          </w:p>
        </w:tc>
      </w:tr>
      <w:tr>
        <w:tblPrEx>
          <w:tblLayout w:type="fixed"/>
          <w:tblCellMar>
            <w:top w:w="0" w:type="dxa"/>
            <w:left w:w="108" w:type="dxa"/>
            <w:bottom w:w="0" w:type="dxa"/>
            <w:right w:w="108" w:type="dxa"/>
          </w:tblCellMar>
        </w:tblPrEx>
        <w:trPr>
          <w:trHeight w:val="591" w:hRule="atLeast"/>
          <w:jc w:val="center"/>
        </w:trPr>
        <w:tc>
          <w:tcPr>
            <w:tcW w:w="734"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18</w:t>
            </w:r>
          </w:p>
        </w:tc>
        <w:tc>
          <w:tcPr>
            <w:tcW w:w="1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tyshxydmshqy</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ascii="宋体" w:hAnsi="宋体"/>
                <w:b w:val="0"/>
                <w:color w:val="auto"/>
              </w:rPr>
            </w:pPr>
            <w:r>
              <w:rPr>
                <w:rFonts w:hint="eastAsia" w:ascii="宋体" w:hAnsi="宋体"/>
                <w:b w:val="0"/>
                <w:color w:val="auto"/>
                <w:lang w:bidi="ar"/>
              </w:rPr>
              <w:t>必填</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ascii="宋体" w:hAnsi="宋体"/>
                <w:b w:val="0"/>
                <w:color w:val="auto"/>
              </w:rPr>
            </w:pPr>
            <w:r>
              <w:rPr>
                <w:rFonts w:hint="eastAsia" w:ascii="宋体" w:hAnsi="宋体"/>
                <w:b w:val="0"/>
                <w:color w:val="auto"/>
                <w:lang w:bidi="ar"/>
              </w:rPr>
              <w:t>统一社会信用代码（收货企业）</w:t>
            </w:r>
          </w:p>
        </w:tc>
        <w:tc>
          <w:tcPr>
            <w:tcW w:w="1700"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rPr>
              <w:t>通过对本地数据标准化后获取</w:t>
            </w:r>
          </w:p>
        </w:tc>
      </w:tr>
      <w:tr>
        <w:tblPrEx>
          <w:tblLayout w:type="fixed"/>
          <w:tblCellMar>
            <w:top w:w="0" w:type="dxa"/>
            <w:left w:w="108" w:type="dxa"/>
            <w:bottom w:w="0" w:type="dxa"/>
            <w:right w:w="108" w:type="dxa"/>
          </w:tblCellMar>
        </w:tblPrEx>
        <w:trPr>
          <w:trHeight w:val="303" w:hRule="atLeast"/>
          <w:jc w:val="center"/>
        </w:trPr>
        <w:tc>
          <w:tcPr>
            <w:tcW w:w="734"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19</w:t>
            </w:r>
          </w:p>
        </w:tc>
        <w:tc>
          <w:tcPr>
            <w:tcW w:w="1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shqymc</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200</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ascii="宋体" w:hAnsi="宋体"/>
                <w:b w:val="0"/>
                <w:color w:val="auto"/>
              </w:rPr>
            </w:pPr>
            <w:r>
              <w:rPr>
                <w:rFonts w:hint="eastAsia" w:ascii="宋体" w:hAnsi="宋体"/>
                <w:b w:val="0"/>
                <w:color w:val="auto"/>
                <w:lang w:bidi="ar"/>
              </w:rPr>
              <w:t>必填</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ascii="宋体" w:hAnsi="宋体"/>
                <w:b w:val="0"/>
                <w:color w:val="auto"/>
              </w:rPr>
            </w:pPr>
            <w:r>
              <w:rPr>
                <w:rFonts w:hint="eastAsia" w:ascii="宋体" w:hAnsi="宋体"/>
                <w:b w:val="0"/>
                <w:color w:val="auto"/>
                <w:lang w:bidi="ar"/>
              </w:rPr>
              <w:t>收货企业名称</w:t>
            </w:r>
          </w:p>
        </w:tc>
        <w:tc>
          <w:tcPr>
            <w:tcW w:w="1700"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rPr>
              <w:t>通过对本地数据标准化后获取</w:t>
            </w:r>
          </w:p>
        </w:tc>
      </w:tr>
      <w:tr>
        <w:tblPrEx>
          <w:tblLayout w:type="fixed"/>
          <w:tblCellMar>
            <w:top w:w="0" w:type="dxa"/>
            <w:left w:w="108" w:type="dxa"/>
            <w:bottom w:w="0" w:type="dxa"/>
            <w:right w:w="108" w:type="dxa"/>
          </w:tblCellMar>
        </w:tblPrEx>
        <w:trPr>
          <w:trHeight w:val="591" w:hRule="atLeast"/>
          <w:jc w:val="center"/>
        </w:trPr>
        <w:tc>
          <w:tcPr>
            <w:tcW w:w="734"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20</w:t>
            </w:r>
          </w:p>
        </w:tc>
        <w:tc>
          <w:tcPr>
            <w:tcW w:w="1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tyshxydmpsqy</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ascii="宋体" w:hAnsi="宋体"/>
                <w:b w:val="0"/>
                <w:color w:val="auto"/>
              </w:rPr>
            </w:pPr>
            <w:r>
              <w:rPr>
                <w:rFonts w:hint="eastAsia" w:ascii="宋体" w:hAnsi="宋体"/>
                <w:b w:val="0"/>
                <w:color w:val="auto"/>
                <w:lang w:bidi="ar"/>
              </w:rPr>
              <w:t>非必填</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ascii="宋体" w:hAnsi="宋体"/>
                <w:b w:val="0"/>
                <w:color w:val="auto"/>
              </w:rPr>
            </w:pPr>
            <w:r>
              <w:rPr>
                <w:rFonts w:hint="eastAsia" w:ascii="宋体" w:hAnsi="宋体"/>
                <w:b w:val="0"/>
                <w:color w:val="auto"/>
                <w:lang w:bidi="ar"/>
              </w:rPr>
              <w:t>统一社会信用代码(配送企业)</w:t>
            </w:r>
          </w:p>
        </w:tc>
        <w:tc>
          <w:tcPr>
            <w:tcW w:w="1700"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rPr>
              <w:t>通过对本地数据标准化后获取</w:t>
            </w:r>
          </w:p>
        </w:tc>
      </w:tr>
      <w:tr>
        <w:tblPrEx>
          <w:tblLayout w:type="fixed"/>
          <w:tblCellMar>
            <w:top w:w="0" w:type="dxa"/>
            <w:left w:w="108" w:type="dxa"/>
            <w:bottom w:w="0" w:type="dxa"/>
            <w:right w:w="108" w:type="dxa"/>
          </w:tblCellMar>
        </w:tblPrEx>
        <w:trPr>
          <w:trHeight w:val="303" w:hRule="atLeast"/>
          <w:jc w:val="center"/>
        </w:trPr>
        <w:tc>
          <w:tcPr>
            <w:tcW w:w="734"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21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psqymc</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200</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ascii="宋体" w:hAnsi="宋体"/>
                <w:b w:val="0"/>
                <w:color w:val="auto"/>
              </w:rPr>
            </w:pPr>
            <w:r>
              <w:rPr>
                <w:rFonts w:hint="eastAsia" w:ascii="宋体" w:hAnsi="宋体"/>
                <w:b w:val="0"/>
                <w:color w:val="auto"/>
                <w:lang w:bidi="ar"/>
              </w:rPr>
              <w:t>非必填</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ascii="宋体" w:hAnsi="宋体"/>
                <w:b w:val="0"/>
                <w:color w:val="auto"/>
              </w:rPr>
            </w:pPr>
            <w:r>
              <w:rPr>
                <w:rFonts w:hint="eastAsia" w:ascii="宋体" w:hAnsi="宋体"/>
                <w:b w:val="0"/>
                <w:color w:val="auto"/>
                <w:lang w:bidi="ar"/>
              </w:rPr>
              <w:t>药品配送企业名称</w:t>
            </w:r>
          </w:p>
        </w:tc>
        <w:tc>
          <w:tcPr>
            <w:tcW w:w="1700"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rPr>
              <w:t>通过对本地数据标准化后获取</w:t>
            </w:r>
          </w:p>
        </w:tc>
      </w:tr>
      <w:tr>
        <w:tblPrEx>
          <w:tblLayout w:type="fixed"/>
          <w:tblCellMar>
            <w:top w:w="0" w:type="dxa"/>
            <w:left w:w="108" w:type="dxa"/>
            <w:bottom w:w="0" w:type="dxa"/>
            <w:right w:w="108" w:type="dxa"/>
          </w:tblCellMar>
        </w:tblPrEx>
        <w:trPr>
          <w:trHeight w:val="591" w:hRule="atLeast"/>
          <w:jc w:val="center"/>
        </w:trPr>
        <w:tc>
          <w:tcPr>
            <w:tcW w:w="734"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22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tyshxydmscqy</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ascii="宋体" w:hAnsi="宋体"/>
                <w:b w:val="0"/>
                <w:color w:val="auto"/>
              </w:rPr>
            </w:pPr>
            <w:r>
              <w:rPr>
                <w:rFonts w:hint="eastAsia" w:ascii="宋体" w:hAnsi="宋体"/>
                <w:b w:val="0"/>
                <w:color w:val="auto"/>
                <w:lang w:bidi="ar"/>
              </w:rPr>
              <w:t>非必填</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ascii="宋体" w:hAnsi="宋体"/>
                <w:b w:val="0"/>
                <w:color w:val="auto"/>
              </w:rPr>
            </w:pPr>
            <w:r>
              <w:rPr>
                <w:rFonts w:hint="eastAsia" w:ascii="宋体" w:hAnsi="宋体"/>
                <w:b w:val="0"/>
                <w:color w:val="auto"/>
                <w:lang w:bidi="ar"/>
              </w:rPr>
              <w:t>统一社会信用代码(药品生产企业)</w:t>
            </w:r>
          </w:p>
        </w:tc>
        <w:tc>
          <w:tcPr>
            <w:tcW w:w="1700"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rPr>
              <w:t>通过对本地数据标准化后获取</w:t>
            </w:r>
          </w:p>
        </w:tc>
      </w:tr>
      <w:tr>
        <w:tblPrEx>
          <w:tblLayout w:type="fixed"/>
          <w:tblCellMar>
            <w:top w:w="0" w:type="dxa"/>
            <w:left w:w="108" w:type="dxa"/>
            <w:bottom w:w="0" w:type="dxa"/>
            <w:right w:w="108" w:type="dxa"/>
          </w:tblCellMar>
        </w:tblPrEx>
        <w:trPr>
          <w:trHeight w:val="591" w:hRule="atLeast"/>
          <w:jc w:val="center"/>
        </w:trPr>
        <w:tc>
          <w:tcPr>
            <w:tcW w:w="734"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23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scqymc</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200</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ascii="宋体" w:hAnsi="宋体"/>
                <w:b w:val="0"/>
                <w:color w:val="auto"/>
              </w:rPr>
            </w:pPr>
            <w:r>
              <w:rPr>
                <w:rFonts w:hint="eastAsia" w:ascii="宋体" w:hAnsi="宋体"/>
                <w:b w:val="0"/>
                <w:color w:val="auto"/>
                <w:lang w:bidi="ar"/>
              </w:rPr>
              <w:t>必填</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ascii="宋体" w:hAnsi="宋体"/>
                <w:b w:val="0"/>
                <w:color w:val="auto"/>
              </w:rPr>
            </w:pPr>
            <w:r>
              <w:rPr>
                <w:rFonts w:hint="eastAsia" w:ascii="宋体" w:hAnsi="宋体"/>
                <w:b w:val="0"/>
                <w:color w:val="auto"/>
                <w:lang w:bidi="ar"/>
              </w:rPr>
              <w:t>药品生产企业名称</w:t>
            </w:r>
          </w:p>
        </w:tc>
        <w:tc>
          <w:tcPr>
            <w:tcW w:w="1700"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rPr>
              <w:t>通过对本地数据标准化后获取</w:t>
            </w:r>
          </w:p>
        </w:tc>
      </w:tr>
      <w:tr>
        <w:tblPrEx>
          <w:tblLayout w:type="fixed"/>
          <w:tblCellMar>
            <w:top w:w="0" w:type="dxa"/>
            <w:left w:w="108" w:type="dxa"/>
            <w:bottom w:w="0" w:type="dxa"/>
            <w:right w:w="108" w:type="dxa"/>
          </w:tblCellMar>
        </w:tblPrEx>
        <w:trPr>
          <w:trHeight w:val="591" w:hRule="atLeast"/>
          <w:jc w:val="center"/>
        </w:trPr>
        <w:tc>
          <w:tcPr>
            <w:tcW w:w="734"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24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ypzsm</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Style w:val="22"/>
                <w:rFonts w:hint="default" w:ascii="Times New Roman" w:hAnsi="Times New Roman" w:cs="Times New Roman"/>
                <w:b w:val="0"/>
                <w:color w:val="auto"/>
                <w:lang w:bidi="ar"/>
              </w:rPr>
              <w:t>String</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200</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ascii="宋体" w:hAnsi="宋体"/>
                <w:b w:val="0"/>
                <w:color w:val="auto"/>
                <w:lang w:bidi="ar"/>
              </w:rPr>
            </w:pPr>
            <w:r>
              <w:rPr>
                <w:rFonts w:hint="eastAsia" w:ascii="宋体" w:hAnsi="宋体"/>
                <w:b w:val="0"/>
                <w:color w:val="auto"/>
                <w:lang w:bidi="ar"/>
              </w:rPr>
              <w:t>必填</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ascii="宋体" w:hAnsi="宋体"/>
                <w:b w:val="0"/>
                <w:color w:val="auto"/>
                <w:lang w:bidi="ar"/>
              </w:rPr>
            </w:pPr>
            <w:r>
              <w:rPr>
                <w:rFonts w:hint="eastAsia" w:ascii="宋体" w:hAnsi="宋体"/>
                <w:b w:val="0"/>
                <w:color w:val="auto"/>
                <w:lang w:bidi="ar"/>
              </w:rPr>
              <w:t>药品追溯码</w:t>
            </w:r>
          </w:p>
        </w:tc>
        <w:tc>
          <w:tcPr>
            <w:tcW w:w="1700"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rPr>
              <w:t>有追溯码的药品数据必填</w:t>
            </w:r>
          </w:p>
        </w:tc>
      </w:tr>
      <w:tr>
        <w:tblPrEx>
          <w:tblLayout w:type="fixed"/>
          <w:tblCellMar>
            <w:top w:w="0" w:type="dxa"/>
            <w:left w:w="108" w:type="dxa"/>
            <w:bottom w:w="0" w:type="dxa"/>
            <w:right w:w="108" w:type="dxa"/>
          </w:tblCellMar>
        </w:tblPrEx>
        <w:trPr>
          <w:trHeight w:val="591" w:hRule="atLeast"/>
          <w:jc w:val="center"/>
        </w:trPr>
        <w:tc>
          <w:tcPr>
            <w:tcW w:w="734"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25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bzcj</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Style w:val="22"/>
                <w:rFonts w:hint="default" w:ascii="Times New Roman" w:hAnsi="Times New Roman" w:cs="Times New Roman"/>
                <w:b w:val="0"/>
                <w:color w:val="auto"/>
                <w:lang w:bidi="ar"/>
              </w:rPr>
              <w:t>String</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200</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ascii="宋体" w:hAnsi="宋体"/>
                <w:b w:val="0"/>
                <w:color w:val="auto"/>
                <w:lang w:bidi="ar"/>
              </w:rPr>
            </w:pPr>
            <w:r>
              <w:rPr>
                <w:rFonts w:hint="eastAsia" w:ascii="宋体" w:hAnsi="宋体"/>
                <w:b w:val="0"/>
                <w:color w:val="auto"/>
                <w:lang w:bidi="ar"/>
              </w:rPr>
              <w:t>必填</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ascii="宋体" w:hAnsi="宋体"/>
                <w:b w:val="0"/>
                <w:color w:val="auto"/>
                <w:lang w:bidi="ar"/>
              </w:rPr>
            </w:pPr>
            <w:r>
              <w:rPr>
                <w:rFonts w:hint="eastAsia" w:ascii="宋体" w:hAnsi="宋体"/>
                <w:b w:val="0"/>
                <w:color w:val="auto"/>
                <w:lang w:bidi="ar"/>
              </w:rPr>
              <w:t>包装层级</w:t>
            </w:r>
          </w:p>
        </w:tc>
        <w:tc>
          <w:tcPr>
            <w:tcW w:w="1700"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rPr>
              <w:t>有追溯码的药品数据必填</w:t>
            </w:r>
          </w:p>
        </w:tc>
      </w:tr>
      <w:tr>
        <w:tblPrEx>
          <w:tblLayout w:type="fixed"/>
          <w:tblCellMar>
            <w:top w:w="0" w:type="dxa"/>
            <w:left w:w="108" w:type="dxa"/>
            <w:bottom w:w="0" w:type="dxa"/>
            <w:right w:w="108" w:type="dxa"/>
          </w:tblCellMar>
        </w:tblPrEx>
        <w:trPr>
          <w:trHeight w:val="591" w:hRule="atLeast"/>
          <w:jc w:val="center"/>
        </w:trPr>
        <w:tc>
          <w:tcPr>
            <w:tcW w:w="734"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26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syjbzypzsm</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Style w:val="22"/>
                <w:rFonts w:hint="default" w:ascii="Times New Roman" w:hAnsi="Times New Roman" w:cs="Times New Roman"/>
                <w:b w:val="0"/>
                <w:color w:val="auto"/>
                <w:lang w:bidi="ar"/>
              </w:rPr>
              <w:t>String</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200</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ascii="宋体" w:hAnsi="宋体"/>
                <w:b w:val="0"/>
                <w:color w:val="auto"/>
                <w:lang w:bidi="ar"/>
              </w:rPr>
            </w:pPr>
            <w:r>
              <w:rPr>
                <w:rFonts w:hint="eastAsia" w:ascii="宋体" w:hAnsi="宋体"/>
                <w:b w:val="0"/>
                <w:color w:val="auto"/>
                <w:lang w:bidi="ar"/>
              </w:rPr>
              <w:t>必填</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hint="eastAsia" w:ascii="宋体" w:hAnsi="宋体"/>
                <w:b w:val="0"/>
                <w:color w:val="auto"/>
                <w:lang w:bidi="ar"/>
              </w:rPr>
            </w:pPr>
            <w:r>
              <w:rPr>
                <w:rFonts w:hint="eastAsia" w:ascii="宋体" w:hAnsi="宋体"/>
                <w:b w:val="0"/>
                <w:color w:val="auto"/>
                <w:lang w:bidi="ar"/>
              </w:rPr>
              <w:t>上一级包装药品追溯码</w:t>
            </w:r>
          </w:p>
        </w:tc>
        <w:tc>
          <w:tcPr>
            <w:tcW w:w="1700"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rPr>
              <w:t>有追溯码的药品数据必填</w:t>
            </w:r>
          </w:p>
        </w:tc>
      </w:tr>
      <w:tr>
        <w:tblPrEx>
          <w:tblLayout w:type="fixed"/>
          <w:tblCellMar>
            <w:top w:w="0" w:type="dxa"/>
            <w:left w:w="108" w:type="dxa"/>
            <w:bottom w:w="0" w:type="dxa"/>
            <w:right w:w="108" w:type="dxa"/>
          </w:tblCellMar>
        </w:tblPrEx>
        <w:trPr>
          <w:trHeight w:val="591" w:hRule="atLeast"/>
          <w:jc w:val="center"/>
        </w:trPr>
        <w:tc>
          <w:tcPr>
            <w:tcW w:w="734" w:type="dxa"/>
            <w:tcBorders>
              <w:top w:val="single" w:color="000000" w:sz="4" w:space="0"/>
              <w:left w:val="double" w:color="000000" w:sz="4" w:space="0"/>
              <w:bottom w:val="doub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27</w:t>
            </w:r>
          </w:p>
        </w:tc>
        <w:tc>
          <w:tcPr>
            <w:tcW w:w="1861"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ypzt</w:t>
            </w:r>
          </w:p>
        </w:tc>
        <w:tc>
          <w:tcPr>
            <w:tcW w:w="1239"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Style w:val="22"/>
                <w:rFonts w:hint="default" w:ascii="Times New Roman" w:hAnsi="Times New Roman" w:cs="Times New Roman"/>
                <w:b w:val="0"/>
                <w:color w:val="auto"/>
                <w:lang w:bidi="ar"/>
              </w:rPr>
              <w:t>String</w:t>
            </w:r>
          </w:p>
        </w:tc>
        <w:tc>
          <w:tcPr>
            <w:tcW w:w="690"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10</w:t>
            </w:r>
          </w:p>
        </w:tc>
        <w:tc>
          <w:tcPr>
            <w:tcW w:w="838"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0" w:firstLineChars="0"/>
              <w:jc w:val="center"/>
              <w:rPr>
                <w:rFonts w:hint="eastAsia" w:ascii="宋体" w:hAnsi="宋体"/>
                <w:b w:val="0"/>
                <w:color w:val="auto"/>
              </w:rPr>
            </w:pPr>
            <w:r>
              <w:rPr>
                <w:rFonts w:hint="eastAsia" w:ascii="宋体" w:hAnsi="宋体"/>
                <w:b w:val="0"/>
                <w:color w:val="auto"/>
              </w:rPr>
              <w:t>必填</w:t>
            </w:r>
          </w:p>
        </w:tc>
        <w:tc>
          <w:tcPr>
            <w:tcW w:w="1654"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0" w:firstLineChars="0"/>
              <w:jc w:val="center"/>
              <w:rPr>
                <w:rFonts w:hint="eastAsia" w:ascii="宋体" w:hAnsi="宋体"/>
                <w:b w:val="0"/>
                <w:color w:val="auto"/>
              </w:rPr>
            </w:pPr>
            <w:r>
              <w:rPr>
                <w:rFonts w:hint="eastAsia" w:ascii="宋体" w:hAnsi="宋体"/>
                <w:b w:val="0"/>
                <w:color w:val="auto"/>
              </w:rPr>
              <w:t>药品状态</w:t>
            </w:r>
          </w:p>
        </w:tc>
        <w:tc>
          <w:tcPr>
            <w:tcW w:w="1700" w:type="dxa"/>
            <w:tcBorders>
              <w:top w:val="single" w:color="000000" w:sz="4" w:space="0"/>
              <w:left w:val="single" w:color="000000" w:sz="4" w:space="0"/>
              <w:bottom w:val="doub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rPr>
              <w:t>有追溯码的药品数据必填</w:t>
            </w:r>
          </w:p>
        </w:tc>
      </w:tr>
    </w:tbl>
    <w:p>
      <w:pPr>
        <w:pStyle w:val="7"/>
        <w:tabs>
          <w:tab w:val="left" w:pos="420"/>
          <w:tab w:val="clear" w:pos="312"/>
        </w:tabs>
        <w:spacing w:before="120"/>
        <w:ind w:left="0" w:firstLine="0"/>
        <w:rPr>
          <w:rFonts w:hint="eastAsia"/>
          <w:color w:val="auto"/>
        </w:rPr>
      </w:pPr>
      <w:bookmarkStart w:id="39" w:name="_Toc19733"/>
      <w:r>
        <w:rPr>
          <w:rFonts w:hint="eastAsia"/>
          <w:color w:val="auto"/>
        </w:rPr>
        <w:t>库存数据</w:t>
      </w:r>
      <w:bookmarkEnd w:id="39"/>
    </w:p>
    <w:tbl>
      <w:tblPr>
        <w:tblStyle w:val="19"/>
        <w:tblW w:w="8703" w:type="dxa"/>
        <w:jc w:val="center"/>
        <w:tblInd w:w="0" w:type="dxa"/>
        <w:tblLayout w:type="fixed"/>
        <w:tblCellMar>
          <w:top w:w="0" w:type="dxa"/>
          <w:left w:w="108" w:type="dxa"/>
          <w:bottom w:w="0" w:type="dxa"/>
          <w:right w:w="108" w:type="dxa"/>
        </w:tblCellMar>
      </w:tblPr>
      <w:tblGrid>
        <w:gridCol w:w="723"/>
        <w:gridCol w:w="1859"/>
        <w:gridCol w:w="1256"/>
        <w:gridCol w:w="686"/>
        <w:gridCol w:w="841"/>
        <w:gridCol w:w="1657"/>
        <w:gridCol w:w="1681"/>
      </w:tblGrid>
      <w:tr>
        <w:tblPrEx>
          <w:tblLayout w:type="fixed"/>
          <w:tblCellMar>
            <w:top w:w="0" w:type="dxa"/>
            <w:left w:w="108" w:type="dxa"/>
            <w:bottom w:w="0" w:type="dxa"/>
            <w:right w:w="108" w:type="dxa"/>
          </w:tblCellMar>
        </w:tblPrEx>
        <w:trPr>
          <w:trHeight w:val="303" w:hRule="atLeast"/>
          <w:tblHeader/>
          <w:jc w:val="center"/>
        </w:trPr>
        <w:tc>
          <w:tcPr>
            <w:tcW w:w="723" w:type="dxa"/>
            <w:tcBorders>
              <w:top w:val="double" w:color="000000" w:sz="4" w:space="0"/>
              <w:left w:val="double" w:color="000000" w:sz="4" w:space="0"/>
              <w:bottom w:val="single" w:color="000000" w:sz="4" w:space="0"/>
              <w:right w:val="single" w:color="000000" w:sz="4" w:space="0"/>
              <w:tl2br w:val="nil"/>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序号</w:t>
            </w:r>
          </w:p>
        </w:tc>
        <w:tc>
          <w:tcPr>
            <w:tcW w:w="1859"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字段名称</w:t>
            </w:r>
          </w:p>
        </w:tc>
        <w:tc>
          <w:tcPr>
            <w:tcW w:w="1256"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类型</w:t>
            </w:r>
          </w:p>
        </w:tc>
        <w:tc>
          <w:tcPr>
            <w:tcW w:w="686"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长度</w:t>
            </w:r>
          </w:p>
        </w:tc>
        <w:tc>
          <w:tcPr>
            <w:tcW w:w="841"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是否必填</w:t>
            </w:r>
          </w:p>
        </w:tc>
        <w:tc>
          <w:tcPr>
            <w:tcW w:w="1657"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说明</w:t>
            </w:r>
          </w:p>
        </w:tc>
        <w:tc>
          <w:tcPr>
            <w:tcW w:w="1681" w:type="dxa"/>
            <w:tcBorders>
              <w:top w:val="double" w:color="000000" w:sz="4" w:space="0"/>
              <w:left w:val="single" w:color="000000" w:sz="4" w:space="0"/>
              <w:bottom w:val="single" w:color="000000" w:sz="4" w:space="0"/>
              <w:right w:val="doub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备注</w:t>
            </w:r>
          </w:p>
        </w:tc>
      </w:tr>
      <w:tr>
        <w:tblPrEx>
          <w:tblLayout w:type="fixed"/>
          <w:tblCellMar>
            <w:top w:w="0" w:type="dxa"/>
            <w:left w:w="108" w:type="dxa"/>
            <w:bottom w:w="0" w:type="dxa"/>
            <w:right w:w="108" w:type="dxa"/>
          </w:tblCellMar>
        </w:tblPrEx>
        <w:trPr>
          <w:trHeight w:val="303" w:hRule="atLeast"/>
          <w:jc w:val="center"/>
        </w:trPr>
        <w:tc>
          <w:tcPr>
            <w:tcW w:w="723"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1</w:t>
            </w: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yppzwh</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Style w:val="22"/>
                <w:rFonts w:hint="default" w:ascii="Times New Roman" w:hAnsi="Times New Roman" w:cs="Times New Roman"/>
                <w:b w:val="0"/>
                <w:color w:val="auto"/>
                <w:lang w:bidi="ar"/>
              </w:rPr>
              <w:t>String</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必填</w:t>
            </w:r>
          </w:p>
        </w:tc>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药品批准文号</w:t>
            </w:r>
          </w:p>
        </w:tc>
        <w:tc>
          <w:tcPr>
            <w:tcW w:w="1681"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rPr>
              <w:t>通过对本地数据标准化后获取</w:t>
            </w:r>
          </w:p>
        </w:tc>
      </w:tr>
      <w:tr>
        <w:tblPrEx>
          <w:tblLayout w:type="fixed"/>
          <w:tblCellMar>
            <w:top w:w="0" w:type="dxa"/>
            <w:left w:w="108" w:type="dxa"/>
            <w:bottom w:w="0" w:type="dxa"/>
            <w:right w:w="108" w:type="dxa"/>
          </w:tblCellMar>
        </w:tblPrEx>
        <w:trPr>
          <w:trHeight w:val="303" w:hRule="atLeast"/>
          <w:jc w:val="center"/>
        </w:trPr>
        <w:tc>
          <w:tcPr>
            <w:tcW w:w="723"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2</w:t>
            </w: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ypbwm</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Style w:val="22"/>
                <w:rFonts w:hint="default" w:ascii="Times New Roman" w:hAnsi="Times New Roman" w:cs="Times New Roman"/>
                <w:b w:val="0"/>
                <w:color w:val="auto"/>
                <w:lang w:bidi="ar"/>
              </w:rPr>
              <w:t>String</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必填</w:t>
            </w:r>
          </w:p>
        </w:tc>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药品本位码</w:t>
            </w:r>
          </w:p>
        </w:tc>
        <w:tc>
          <w:tcPr>
            <w:tcW w:w="1681"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rPr>
              <w:t>通过对本地数据标准化后获取</w:t>
            </w:r>
          </w:p>
        </w:tc>
      </w:tr>
      <w:tr>
        <w:tblPrEx>
          <w:tblLayout w:type="fixed"/>
          <w:tblCellMar>
            <w:top w:w="0" w:type="dxa"/>
            <w:left w:w="108" w:type="dxa"/>
            <w:bottom w:w="0" w:type="dxa"/>
            <w:right w:w="108" w:type="dxa"/>
          </w:tblCellMar>
        </w:tblPrEx>
        <w:trPr>
          <w:trHeight w:val="1076" w:hRule="atLeast"/>
          <w:jc w:val="center"/>
        </w:trPr>
        <w:tc>
          <w:tcPr>
            <w:tcW w:w="723"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3</w:t>
            </w: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yptymc</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200</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必填</w:t>
            </w:r>
          </w:p>
        </w:tc>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药品通用名称</w:t>
            </w:r>
          </w:p>
        </w:tc>
        <w:tc>
          <w:tcPr>
            <w:tcW w:w="1681"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rPr>
              <w:t>通过对本地数据标准化后获取</w:t>
            </w:r>
          </w:p>
        </w:tc>
      </w:tr>
      <w:tr>
        <w:tblPrEx>
          <w:tblLayout w:type="fixed"/>
          <w:tblCellMar>
            <w:top w:w="0" w:type="dxa"/>
            <w:left w:w="108" w:type="dxa"/>
            <w:bottom w:w="0" w:type="dxa"/>
            <w:right w:w="108" w:type="dxa"/>
          </w:tblCellMar>
        </w:tblPrEx>
        <w:trPr>
          <w:trHeight w:val="1061" w:hRule="atLeast"/>
          <w:jc w:val="center"/>
        </w:trPr>
        <w:tc>
          <w:tcPr>
            <w:tcW w:w="723"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4</w:t>
            </w: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kcqymc</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String</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200</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必填</w:t>
            </w:r>
          </w:p>
        </w:tc>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药品库存企业名称</w:t>
            </w:r>
          </w:p>
        </w:tc>
        <w:tc>
          <w:tcPr>
            <w:tcW w:w="1681"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rPr>
              <w:t>通过对本地数据标准化后获取</w:t>
            </w:r>
          </w:p>
        </w:tc>
      </w:tr>
      <w:tr>
        <w:tblPrEx>
          <w:tblLayout w:type="fixed"/>
          <w:tblCellMar>
            <w:top w:w="0" w:type="dxa"/>
            <w:left w:w="108" w:type="dxa"/>
            <w:bottom w:w="0" w:type="dxa"/>
            <w:right w:w="108" w:type="dxa"/>
          </w:tblCellMar>
        </w:tblPrEx>
        <w:trPr>
          <w:trHeight w:val="303" w:hRule="atLeast"/>
          <w:jc w:val="center"/>
        </w:trPr>
        <w:tc>
          <w:tcPr>
            <w:tcW w:w="723"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5</w:t>
            </w: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tyshxydmkcqy</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String</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50</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必填</w:t>
            </w:r>
          </w:p>
        </w:tc>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药品库存企业统一社会信用代码</w:t>
            </w:r>
          </w:p>
        </w:tc>
        <w:tc>
          <w:tcPr>
            <w:tcW w:w="1681"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rPr>
              <w:t>通过对本地数据标准化后获取</w:t>
            </w:r>
          </w:p>
        </w:tc>
      </w:tr>
      <w:tr>
        <w:tblPrEx>
          <w:tblLayout w:type="fixed"/>
          <w:tblCellMar>
            <w:top w:w="0" w:type="dxa"/>
            <w:left w:w="108" w:type="dxa"/>
            <w:bottom w:w="0" w:type="dxa"/>
            <w:right w:w="108" w:type="dxa"/>
          </w:tblCellMar>
        </w:tblPrEx>
        <w:trPr>
          <w:trHeight w:val="303" w:hRule="atLeast"/>
          <w:jc w:val="center"/>
        </w:trPr>
        <w:tc>
          <w:tcPr>
            <w:tcW w:w="723"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6</w:t>
            </w: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ypscph</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必填</w:t>
            </w:r>
          </w:p>
        </w:tc>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药品生产批号</w:t>
            </w:r>
          </w:p>
        </w:tc>
        <w:tc>
          <w:tcPr>
            <w:tcW w:w="1681"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480"/>
              <w:jc w:val="left"/>
              <w:rPr>
                <w:rFonts w:ascii="Times New Roman" w:hAnsi="Times New Roman" w:cs="Times New Roman"/>
                <w:b w:val="0"/>
                <w:color w:val="auto"/>
              </w:rPr>
            </w:pPr>
          </w:p>
        </w:tc>
      </w:tr>
      <w:tr>
        <w:tblPrEx>
          <w:tblLayout w:type="fixed"/>
          <w:tblCellMar>
            <w:top w:w="0" w:type="dxa"/>
            <w:left w:w="108" w:type="dxa"/>
            <w:bottom w:w="0" w:type="dxa"/>
            <w:right w:w="108" w:type="dxa"/>
          </w:tblCellMar>
        </w:tblPrEx>
        <w:trPr>
          <w:trHeight w:val="303" w:hRule="atLeast"/>
          <w:jc w:val="center"/>
        </w:trPr>
        <w:tc>
          <w:tcPr>
            <w:tcW w:w="723"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7</w:t>
            </w: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ypscrq</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Date</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必填</w:t>
            </w:r>
          </w:p>
        </w:tc>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药品生产日期</w:t>
            </w:r>
          </w:p>
        </w:tc>
        <w:tc>
          <w:tcPr>
            <w:tcW w:w="1681"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格式：yyyy-MM-dd</w:t>
            </w:r>
          </w:p>
        </w:tc>
      </w:tr>
      <w:tr>
        <w:tblPrEx>
          <w:tblLayout w:type="fixed"/>
          <w:tblCellMar>
            <w:top w:w="0" w:type="dxa"/>
            <w:left w:w="108" w:type="dxa"/>
            <w:bottom w:w="0" w:type="dxa"/>
            <w:right w:w="108" w:type="dxa"/>
          </w:tblCellMar>
        </w:tblPrEx>
        <w:trPr>
          <w:trHeight w:val="303" w:hRule="atLeast"/>
          <w:jc w:val="center"/>
        </w:trPr>
        <w:tc>
          <w:tcPr>
            <w:tcW w:w="723"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8</w:t>
            </w: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ypyxqjzrq</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Date</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必填</w:t>
            </w:r>
          </w:p>
        </w:tc>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药品有效期截止日期</w:t>
            </w:r>
          </w:p>
        </w:tc>
        <w:tc>
          <w:tcPr>
            <w:tcW w:w="1681"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格式：yyyy-MM-dd</w:t>
            </w:r>
          </w:p>
        </w:tc>
      </w:tr>
      <w:tr>
        <w:tblPrEx>
          <w:tblLayout w:type="fixed"/>
          <w:tblCellMar>
            <w:top w:w="0" w:type="dxa"/>
            <w:left w:w="108" w:type="dxa"/>
            <w:bottom w:w="0" w:type="dxa"/>
            <w:right w:w="108" w:type="dxa"/>
          </w:tblCellMar>
        </w:tblPrEx>
        <w:trPr>
          <w:trHeight w:val="567" w:hRule="exact"/>
          <w:jc w:val="center"/>
        </w:trPr>
        <w:tc>
          <w:tcPr>
            <w:tcW w:w="723"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9</w:t>
            </w: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bzgg</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必填</w:t>
            </w:r>
          </w:p>
        </w:tc>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包装规格</w:t>
            </w:r>
          </w:p>
        </w:tc>
        <w:tc>
          <w:tcPr>
            <w:tcW w:w="1681"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480"/>
              <w:jc w:val="left"/>
              <w:rPr>
                <w:rFonts w:hint="eastAsia" w:ascii="宋体" w:hAnsi="宋体"/>
                <w:b w:val="0"/>
                <w:color w:val="auto"/>
              </w:rPr>
            </w:pPr>
          </w:p>
        </w:tc>
      </w:tr>
      <w:tr>
        <w:tblPrEx>
          <w:tblLayout w:type="fixed"/>
          <w:tblCellMar>
            <w:top w:w="0" w:type="dxa"/>
            <w:left w:w="108" w:type="dxa"/>
            <w:bottom w:w="0" w:type="dxa"/>
            <w:right w:w="108" w:type="dxa"/>
          </w:tblCellMar>
        </w:tblPrEx>
        <w:trPr>
          <w:trHeight w:val="567" w:hRule="exact"/>
          <w:jc w:val="center"/>
        </w:trPr>
        <w:tc>
          <w:tcPr>
            <w:tcW w:w="723"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10</w:t>
            </w: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jx</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Style w:val="22"/>
                <w:rFonts w:hint="default" w:ascii="Times New Roman" w:hAnsi="Times New Roman" w:cs="Times New Roman"/>
                <w:b w:val="0"/>
                <w:color w:val="auto"/>
                <w:lang w:bidi="ar"/>
              </w:rPr>
              <w:t>String</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必填</w:t>
            </w:r>
          </w:p>
        </w:tc>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lang w:bidi="ar"/>
              </w:rPr>
            </w:pPr>
            <w:r>
              <w:rPr>
                <w:rFonts w:hint="eastAsia" w:ascii="宋体" w:hAnsi="宋体"/>
                <w:b w:val="0"/>
                <w:color w:val="auto"/>
                <w:lang w:bidi="ar"/>
              </w:rPr>
              <w:t>剂型</w:t>
            </w:r>
          </w:p>
        </w:tc>
        <w:tc>
          <w:tcPr>
            <w:tcW w:w="1681"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480"/>
              <w:jc w:val="left"/>
              <w:rPr>
                <w:rFonts w:hint="eastAsia" w:ascii="宋体" w:hAnsi="宋体"/>
                <w:b w:val="0"/>
                <w:color w:val="auto"/>
              </w:rPr>
            </w:pPr>
          </w:p>
        </w:tc>
      </w:tr>
      <w:tr>
        <w:tblPrEx>
          <w:tblLayout w:type="fixed"/>
          <w:tblCellMar>
            <w:top w:w="0" w:type="dxa"/>
            <w:left w:w="108" w:type="dxa"/>
            <w:bottom w:w="0" w:type="dxa"/>
            <w:right w:w="108" w:type="dxa"/>
          </w:tblCellMar>
        </w:tblPrEx>
        <w:trPr>
          <w:trHeight w:val="567" w:hRule="exact"/>
          <w:jc w:val="center"/>
        </w:trPr>
        <w:tc>
          <w:tcPr>
            <w:tcW w:w="723"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11</w:t>
            </w: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jldw</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必填</w:t>
            </w:r>
          </w:p>
        </w:tc>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计量单位</w:t>
            </w:r>
          </w:p>
        </w:tc>
        <w:tc>
          <w:tcPr>
            <w:tcW w:w="1681"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480"/>
              <w:jc w:val="left"/>
              <w:rPr>
                <w:rFonts w:hint="eastAsia" w:ascii="宋体" w:hAnsi="宋体"/>
                <w:b w:val="0"/>
                <w:color w:val="auto"/>
              </w:rPr>
            </w:pPr>
          </w:p>
        </w:tc>
      </w:tr>
      <w:tr>
        <w:tblPrEx>
          <w:tblLayout w:type="fixed"/>
          <w:tblCellMar>
            <w:top w:w="0" w:type="dxa"/>
            <w:left w:w="108" w:type="dxa"/>
            <w:bottom w:w="0" w:type="dxa"/>
            <w:right w:w="108" w:type="dxa"/>
          </w:tblCellMar>
        </w:tblPrEx>
        <w:trPr>
          <w:trHeight w:val="591" w:hRule="atLeast"/>
          <w:jc w:val="center"/>
        </w:trPr>
        <w:tc>
          <w:tcPr>
            <w:tcW w:w="723"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12</w:t>
            </w: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kcsbsj</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Datetime</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480"/>
              <w:jc w:val="center"/>
              <w:rPr>
                <w:rFonts w:ascii="Times New Roman" w:hAnsi="Times New Roman" w:cs="Times New Roman"/>
                <w:b w:val="0"/>
                <w:color w:val="auto"/>
              </w:rPr>
            </w:pP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必填</w:t>
            </w:r>
          </w:p>
        </w:tc>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库存上报时间</w:t>
            </w:r>
          </w:p>
        </w:tc>
        <w:tc>
          <w:tcPr>
            <w:tcW w:w="1681"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取当前库存清点时间。</w:t>
            </w:r>
          </w:p>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格式：yyyy-MM-dd HH:mm:ss</w:t>
            </w:r>
          </w:p>
        </w:tc>
      </w:tr>
      <w:tr>
        <w:tblPrEx>
          <w:tblLayout w:type="fixed"/>
          <w:tblCellMar>
            <w:top w:w="0" w:type="dxa"/>
            <w:left w:w="108" w:type="dxa"/>
            <w:bottom w:w="0" w:type="dxa"/>
            <w:right w:w="108" w:type="dxa"/>
          </w:tblCellMar>
        </w:tblPrEx>
        <w:trPr>
          <w:trHeight w:val="591" w:hRule="atLeast"/>
          <w:jc w:val="center"/>
        </w:trPr>
        <w:tc>
          <w:tcPr>
            <w:tcW w:w="723"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13</w:t>
            </w: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kcsblx</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String</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lang w:bidi="ar"/>
              </w:rPr>
            </w:pPr>
            <w:r>
              <w:rPr>
                <w:rFonts w:hint="eastAsia" w:ascii="宋体" w:hAnsi="宋体"/>
                <w:b w:val="0"/>
                <w:color w:val="auto"/>
                <w:lang w:bidi="ar"/>
              </w:rPr>
              <w:t>必填</w:t>
            </w:r>
          </w:p>
        </w:tc>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lang w:bidi="ar"/>
              </w:rPr>
            </w:pPr>
            <w:r>
              <w:rPr>
                <w:rFonts w:hint="eastAsia" w:ascii="宋体" w:hAnsi="宋体"/>
                <w:b w:val="0"/>
                <w:color w:val="auto"/>
                <w:lang w:bidi="ar"/>
              </w:rPr>
              <w:t>库存上报类型</w:t>
            </w:r>
          </w:p>
        </w:tc>
        <w:tc>
          <w:tcPr>
            <w:tcW w:w="1681"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取值：</w:t>
            </w:r>
          </w:p>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01 - 变更上报</w:t>
            </w:r>
          </w:p>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02 - 定时盘点上报</w:t>
            </w:r>
          </w:p>
        </w:tc>
      </w:tr>
      <w:tr>
        <w:tblPrEx>
          <w:tblLayout w:type="fixed"/>
          <w:tblCellMar>
            <w:top w:w="0" w:type="dxa"/>
            <w:left w:w="108" w:type="dxa"/>
            <w:bottom w:w="0" w:type="dxa"/>
            <w:right w:w="108" w:type="dxa"/>
          </w:tblCellMar>
        </w:tblPrEx>
        <w:trPr>
          <w:trHeight w:val="591" w:hRule="atLeast"/>
          <w:jc w:val="center"/>
        </w:trPr>
        <w:tc>
          <w:tcPr>
            <w:tcW w:w="723"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14</w:t>
            </w: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kcsl</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Long</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必填</w:t>
            </w:r>
          </w:p>
        </w:tc>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库存数量</w:t>
            </w:r>
          </w:p>
        </w:tc>
        <w:tc>
          <w:tcPr>
            <w:tcW w:w="1681"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480"/>
              <w:jc w:val="left"/>
              <w:rPr>
                <w:rFonts w:hint="eastAsia" w:ascii="宋体" w:hAnsi="宋体"/>
                <w:b w:val="0"/>
                <w:color w:val="auto"/>
              </w:rPr>
            </w:pPr>
          </w:p>
        </w:tc>
      </w:tr>
      <w:tr>
        <w:tblPrEx>
          <w:tblLayout w:type="fixed"/>
          <w:tblCellMar>
            <w:top w:w="0" w:type="dxa"/>
            <w:left w:w="108" w:type="dxa"/>
            <w:bottom w:w="0" w:type="dxa"/>
            <w:right w:w="108" w:type="dxa"/>
          </w:tblCellMar>
        </w:tblPrEx>
        <w:trPr>
          <w:trHeight w:val="591" w:hRule="atLeast"/>
          <w:jc w:val="center"/>
        </w:trPr>
        <w:tc>
          <w:tcPr>
            <w:tcW w:w="723"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15</w:t>
            </w: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ypzsm</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Style w:val="22"/>
                <w:rFonts w:hint="default" w:ascii="Times New Roman" w:hAnsi="Times New Roman" w:cs="Times New Roman"/>
                <w:b w:val="0"/>
                <w:color w:val="auto"/>
                <w:lang w:bidi="ar"/>
              </w:rPr>
              <w:t>String</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200</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lang w:bidi="ar"/>
              </w:rPr>
            </w:pPr>
            <w:r>
              <w:rPr>
                <w:rFonts w:hint="eastAsia" w:ascii="宋体" w:hAnsi="宋体"/>
                <w:b w:val="0"/>
                <w:color w:val="auto"/>
                <w:lang w:bidi="ar"/>
              </w:rPr>
              <w:t>必填</w:t>
            </w:r>
          </w:p>
        </w:tc>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lang w:bidi="ar"/>
              </w:rPr>
            </w:pPr>
            <w:r>
              <w:rPr>
                <w:rFonts w:hint="eastAsia" w:ascii="宋体" w:hAnsi="宋体"/>
                <w:b w:val="0"/>
                <w:color w:val="auto"/>
                <w:lang w:bidi="ar"/>
              </w:rPr>
              <w:t>药品追溯码</w:t>
            </w:r>
          </w:p>
        </w:tc>
        <w:tc>
          <w:tcPr>
            <w:tcW w:w="1681"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rPr>
              <w:t>有追溯码的药品数据必填</w:t>
            </w:r>
          </w:p>
        </w:tc>
      </w:tr>
      <w:tr>
        <w:tblPrEx>
          <w:tblLayout w:type="fixed"/>
          <w:tblCellMar>
            <w:top w:w="0" w:type="dxa"/>
            <w:left w:w="108" w:type="dxa"/>
            <w:bottom w:w="0" w:type="dxa"/>
            <w:right w:w="108" w:type="dxa"/>
          </w:tblCellMar>
        </w:tblPrEx>
        <w:trPr>
          <w:trHeight w:val="734" w:hRule="atLeast"/>
          <w:jc w:val="center"/>
        </w:trPr>
        <w:tc>
          <w:tcPr>
            <w:tcW w:w="723"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16</w:t>
            </w: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bzcj</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Style w:val="22"/>
                <w:rFonts w:hint="default" w:ascii="Times New Roman" w:hAnsi="Times New Roman" w:cs="Times New Roman"/>
                <w:b w:val="0"/>
                <w:color w:val="auto"/>
                <w:lang w:bidi="ar"/>
              </w:rPr>
              <w:t>String</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200</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lang w:bidi="ar"/>
              </w:rPr>
            </w:pPr>
            <w:r>
              <w:rPr>
                <w:rFonts w:hint="eastAsia" w:ascii="宋体" w:hAnsi="宋体"/>
                <w:b w:val="0"/>
                <w:color w:val="auto"/>
                <w:lang w:bidi="ar"/>
              </w:rPr>
              <w:t>必填</w:t>
            </w:r>
          </w:p>
        </w:tc>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lang w:bidi="ar"/>
              </w:rPr>
            </w:pPr>
            <w:r>
              <w:rPr>
                <w:rFonts w:hint="eastAsia" w:ascii="宋体" w:hAnsi="宋体"/>
                <w:b w:val="0"/>
                <w:color w:val="auto"/>
                <w:lang w:bidi="ar"/>
              </w:rPr>
              <w:t>包装层级</w:t>
            </w:r>
          </w:p>
        </w:tc>
        <w:tc>
          <w:tcPr>
            <w:tcW w:w="1681"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rPr>
              <w:t>有追溯码的药品数据必填</w:t>
            </w:r>
          </w:p>
        </w:tc>
      </w:tr>
      <w:tr>
        <w:tblPrEx>
          <w:tblLayout w:type="fixed"/>
          <w:tblCellMar>
            <w:top w:w="0" w:type="dxa"/>
            <w:left w:w="108" w:type="dxa"/>
            <w:bottom w:w="0" w:type="dxa"/>
            <w:right w:w="108" w:type="dxa"/>
          </w:tblCellMar>
        </w:tblPrEx>
        <w:trPr>
          <w:trHeight w:val="749" w:hRule="atLeast"/>
          <w:jc w:val="center"/>
        </w:trPr>
        <w:tc>
          <w:tcPr>
            <w:tcW w:w="723"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17</w:t>
            </w: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syjbzypzsm</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Style w:val="22"/>
                <w:rFonts w:hint="default" w:ascii="Times New Roman" w:hAnsi="Times New Roman" w:cs="Times New Roman"/>
                <w:b w:val="0"/>
                <w:color w:val="auto"/>
                <w:lang w:bidi="ar"/>
              </w:rPr>
              <w:t>String</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200</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lang w:bidi="ar"/>
              </w:rPr>
            </w:pPr>
            <w:r>
              <w:rPr>
                <w:rFonts w:hint="eastAsia" w:ascii="宋体" w:hAnsi="宋体"/>
                <w:b w:val="0"/>
                <w:color w:val="auto"/>
                <w:lang w:bidi="ar"/>
              </w:rPr>
              <w:t>必填</w:t>
            </w:r>
          </w:p>
        </w:tc>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lang w:bidi="ar"/>
              </w:rPr>
            </w:pPr>
            <w:r>
              <w:rPr>
                <w:rFonts w:hint="eastAsia" w:ascii="宋体" w:hAnsi="宋体"/>
                <w:b w:val="0"/>
                <w:color w:val="auto"/>
                <w:lang w:bidi="ar"/>
              </w:rPr>
              <w:t>上一级包装药品追溯码</w:t>
            </w:r>
          </w:p>
        </w:tc>
        <w:tc>
          <w:tcPr>
            <w:tcW w:w="1681"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rPr>
              <w:t>有追溯码的药品数据必填</w:t>
            </w:r>
          </w:p>
        </w:tc>
      </w:tr>
      <w:tr>
        <w:tblPrEx>
          <w:tblLayout w:type="fixed"/>
          <w:tblCellMar>
            <w:top w:w="0" w:type="dxa"/>
            <w:left w:w="108" w:type="dxa"/>
            <w:bottom w:w="0" w:type="dxa"/>
            <w:right w:w="108" w:type="dxa"/>
          </w:tblCellMar>
        </w:tblPrEx>
        <w:trPr>
          <w:trHeight w:val="591" w:hRule="atLeast"/>
          <w:jc w:val="center"/>
        </w:trPr>
        <w:tc>
          <w:tcPr>
            <w:tcW w:w="723" w:type="dxa"/>
            <w:tcBorders>
              <w:top w:val="single" w:color="000000" w:sz="4" w:space="0"/>
              <w:left w:val="double" w:color="000000" w:sz="4" w:space="0"/>
              <w:bottom w:val="doub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18</w:t>
            </w:r>
          </w:p>
        </w:tc>
        <w:tc>
          <w:tcPr>
            <w:tcW w:w="1859"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ypzt</w:t>
            </w:r>
          </w:p>
        </w:tc>
        <w:tc>
          <w:tcPr>
            <w:tcW w:w="1256"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Style w:val="22"/>
                <w:rFonts w:hint="default" w:ascii="Times New Roman" w:hAnsi="Times New Roman" w:cs="Times New Roman"/>
                <w:b w:val="0"/>
                <w:color w:val="auto"/>
                <w:lang w:bidi="ar"/>
              </w:rPr>
              <w:t>String</w:t>
            </w:r>
          </w:p>
        </w:tc>
        <w:tc>
          <w:tcPr>
            <w:tcW w:w="686"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10</w:t>
            </w:r>
          </w:p>
        </w:tc>
        <w:tc>
          <w:tcPr>
            <w:tcW w:w="841"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rPr>
              <w:t>必填</w:t>
            </w:r>
          </w:p>
        </w:tc>
        <w:tc>
          <w:tcPr>
            <w:tcW w:w="1657"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rPr>
              <w:t>药品状态</w:t>
            </w:r>
          </w:p>
        </w:tc>
        <w:tc>
          <w:tcPr>
            <w:tcW w:w="1681" w:type="dxa"/>
            <w:tcBorders>
              <w:top w:val="single" w:color="000000" w:sz="4" w:space="0"/>
              <w:left w:val="single" w:color="000000" w:sz="4" w:space="0"/>
              <w:bottom w:val="doub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rPr>
              <w:t>有追溯码的药品数据必填</w:t>
            </w:r>
          </w:p>
        </w:tc>
      </w:tr>
    </w:tbl>
    <w:p>
      <w:pPr>
        <w:pStyle w:val="7"/>
        <w:tabs>
          <w:tab w:val="left" w:pos="420"/>
          <w:tab w:val="clear" w:pos="312"/>
        </w:tabs>
        <w:spacing w:before="120"/>
        <w:ind w:left="0" w:firstLine="0"/>
        <w:rPr>
          <w:rFonts w:hint="eastAsia"/>
          <w:color w:val="auto"/>
        </w:rPr>
      </w:pPr>
      <w:bookmarkStart w:id="40" w:name="_Toc16675"/>
      <w:r>
        <w:rPr>
          <w:rFonts w:hint="eastAsia"/>
          <w:color w:val="auto"/>
        </w:rPr>
        <w:t>仓储温湿度数据</w:t>
      </w:r>
      <w:bookmarkEnd w:id="40"/>
    </w:p>
    <w:tbl>
      <w:tblPr>
        <w:tblStyle w:val="19"/>
        <w:tblW w:w="8704" w:type="dxa"/>
        <w:jc w:val="center"/>
        <w:tblInd w:w="0" w:type="dxa"/>
        <w:tblLayout w:type="fixed"/>
        <w:tblCellMar>
          <w:top w:w="0" w:type="dxa"/>
          <w:left w:w="108" w:type="dxa"/>
          <w:bottom w:w="0" w:type="dxa"/>
          <w:right w:w="108" w:type="dxa"/>
        </w:tblCellMar>
      </w:tblPr>
      <w:tblGrid>
        <w:gridCol w:w="741"/>
        <w:gridCol w:w="1531"/>
        <w:gridCol w:w="1208"/>
        <w:gridCol w:w="971"/>
        <w:gridCol w:w="983"/>
        <w:gridCol w:w="1576"/>
        <w:gridCol w:w="1694"/>
      </w:tblGrid>
      <w:tr>
        <w:tblPrEx>
          <w:tblLayout w:type="fixed"/>
          <w:tblCellMar>
            <w:top w:w="0" w:type="dxa"/>
            <w:left w:w="108" w:type="dxa"/>
            <w:bottom w:w="0" w:type="dxa"/>
            <w:right w:w="108" w:type="dxa"/>
          </w:tblCellMar>
        </w:tblPrEx>
        <w:trPr>
          <w:trHeight w:val="285" w:hRule="atLeast"/>
          <w:tblHeader/>
          <w:jc w:val="center"/>
        </w:trPr>
        <w:tc>
          <w:tcPr>
            <w:tcW w:w="741" w:type="dxa"/>
            <w:tcBorders>
              <w:top w:val="double" w:color="000000" w:sz="4" w:space="0"/>
              <w:left w:val="double" w:color="000000" w:sz="4" w:space="0"/>
              <w:bottom w:val="single" w:color="000000" w:sz="4" w:space="0"/>
              <w:right w:val="single" w:color="000000" w:sz="4" w:space="0"/>
              <w:tl2br w:val="nil"/>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序号</w:t>
            </w:r>
          </w:p>
        </w:tc>
        <w:tc>
          <w:tcPr>
            <w:tcW w:w="1531"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字段名称</w:t>
            </w:r>
          </w:p>
        </w:tc>
        <w:tc>
          <w:tcPr>
            <w:tcW w:w="1208"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类型</w:t>
            </w:r>
          </w:p>
        </w:tc>
        <w:tc>
          <w:tcPr>
            <w:tcW w:w="971"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长度</w:t>
            </w:r>
          </w:p>
        </w:tc>
        <w:tc>
          <w:tcPr>
            <w:tcW w:w="983"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lang w:bidi="ar"/>
              </w:rPr>
            </w:pPr>
            <w:r>
              <w:rPr>
                <w:rFonts w:hint="eastAsia" w:ascii="黑体" w:hAnsi="黑体" w:eastAsia="黑体" w:cs="黑体"/>
                <w:b w:val="0"/>
                <w:bCs/>
                <w:color w:val="auto"/>
                <w:lang w:bidi="ar"/>
              </w:rPr>
              <w:t>是否</w:t>
            </w:r>
          </w:p>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必填</w:t>
            </w:r>
          </w:p>
        </w:tc>
        <w:tc>
          <w:tcPr>
            <w:tcW w:w="1576"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说明</w:t>
            </w:r>
          </w:p>
        </w:tc>
        <w:tc>
          <w:tcPr>
            <w:tcW w:w="1694" w:type="dxa"/>
            <w:tcBorders>
              <w:top w:val="double" w:color="000000" w:sz="4" w:space="0"/>
              <w:left w:val="single" w:color="000000" w:sz="4" w:space="0"/>
              <w:bottom w:val="single" w:color="000000" w:sz="4" w:space="0"/>
              <w:right w:val="doub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备注</w:t>
            </w:r>
          </w:p>
        </w:tc>
      </w:tr>
      <w:tr>
        <w:tblPrEx>
          <w:tblLayout w:type="fixed"/>
          <w:tblCellMar>
            <w:top w:w="0" w:type="dxa"/>
            <w:left w:w="108" w:type="dxa"/>
            <w:bottom w:w="0" w:type="dxa"/>
            <w:right w:w="108" w:type="dxa"/>
          </w:tblCellMar>
        </w:tblPrEx>
        <w:trPr>
          <w:trHeight w:val="525" w:hRule="atLeast"/>
          <w:jc w:val="center"/>
        </w:trPr>
        <w:tc>
          <w:tcPr>
            <w:tcW w:w="741"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jcdbh</w:t>
            </w:r>
          </w:p>
        </w:tc>
        <w:tc>
          <w:tcPr>
            <w:tcW w:w="1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必填</w:t>
            </w:r>
          </w:p>
        </w:tc>
        <w:tc>
          <w:tcPr>
            <w:tcW w:w="1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监测点编号</w:t>
            </w:r>
          </w:p>
        </w:tc>
        <w:tc>
          <w:tcPr>
            <w:tcW w:w="1694"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检测点唯一标识，取企业温湿度系统监测点编号</w:t>
            </w:r>
          </w:p>
        </w:tc>
      </w:tr>
      <w:tr>
        <w:tblPrEx>
          <w:tblLayout w:type="fixed"/>
          <w:tblCellMar>
            <w:top w:w="0" w:type="dxa"/>
            <w:left w:w="108" w:type="dxa"/>
            <w:bottom w:w="0" w:type="dxa"/>
            <w:right w:w="108" w:type="dxa"/>
          </w:tblCellMar>
        </w:tblPrEx>
        <w:trPr>
          <w:trHeight w:val="285" w:hRule="atLeast"/>
          <w:jc w:val="center"/>
        </w:trPr>
        <w:tc>
          <w:tcPr>
            <w:tcW w:w="741"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jcdmc</w:t>
            </w:r>
          </w:p>
        </w:tc>
        <w:tc>
          <w:tcPr>
            <w:tcW w:w="1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200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必填</w:t>
            </w:r>
          </w:p>
        </w:tc>
        <w:tc>
          <w:tcPr>
            <w:tcW w:w="1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监测点名称</w:t>
            </w:r>
          </w:p>
        </w:tc>
        <w:tc>
          <w:tcPr>
            <w:tcW w:w="1694"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取企业温湿度系统监测点命名</w:t>
            </w:r>
          </w:p>
        </w:tc>
      </w:tr>
      <w:tr>
        <w:tblPrEx>
          <w:tblLayout w:type="fixed"/>
          <w:tblCellMar>
            <w:top w:w="0" w:type="dxa"/>
            <w:left w:w="108" w:type="dxa"/>
            <w:bottom w:w="0" w:type="dxa"/>
            <w:right w:w="108" w:type="dxa"/>
          </w:tblCellMar>
        </w:tblPrEx>
        <w:trPr>
          <w:trHeight w:val="270" w:hRule="atLeast"/>
          <w:jc w:val="center"/>
        </w:trPr>
        <w:tc>
          <w:tcPr>
            <w:tcW w:w="741"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jcdwz</w:t>
            </w:r>
          </w:p>
        </w:tc>
        <w:tc>
          <w:tcPr>
            <w:tcW w:w="1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2000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必填</w:t>
            </w:r>
          </w:p>
        </w:tc>
        <w:tc>
          <w:tcPr>
            <w:tcW w:w="1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监测点位置</w:t>
            </w:r>
          </w:p>
        </w:tc>
        <w:tc>
          <w:tcPr>
            <w:tcW w:w="1694"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取企业温湿度系统监测点位置</w:t>
            </w:r>
          </w:p>
        </w:tc>
      </w:tr>
      <w:tr>
        <w:tblPrEx>
          <w:tblLayout w:type="fixed"/>
          <w:tblCellMar>
            <w:top w:w="0" w:type="dxa"/>
            <w:left w:w="108" w:type="dxa"/>
            <w:bottom w:w="0" w:type="dxa"/>
            <w:right w:w="108" w:type="dxa"/>
          </w:tblCellMar>
        </w:tblPrEx>
        <w:trPr>
          <w:trHeight w:val="1290" w:hRule="atLeast"/>
          <w:jc w:val="center"/>
        </w:trPr>
        <w:tc>
          <w:tcPr>
            <w:tcW w:w="741"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4</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jcdlx</w:t>
            </w:r>
          </w:p>
        </w:tc>
        <w:tc>
          <w:tcPr>
            <w:tcW w:w="1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20</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必填</w:t>
            </w:r>
          </w:p>
        </w:tc>
        <w:tc>
          <w:tcPr>
            <w:tcW w:w="1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监测点类型</w:t>
            </w:r>
          </w:p>
        </w:tc>
        <w:tc>
          <w:tcPr>
            <w:tcW w:w="1694"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取值：</w:t>
            </w:r>
          </w:p>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01-常温库（10~30℃）</w:t>
            </w:r>
          </w:p>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02-阴凉库（＜20℃）</w:t>
            </w:r>
          </w:p>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03-冷藏库（2~8℃）</w:t>
            </w:r>
          </w:p>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04-冷冻库（＜0℃）</w:t>
            </w:r>
          </w:p>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05-其他（自定义）</w:t>
            </w:r>
          </w:p>
        </w:tc>
      </w:tr>
      <w:tr>
        <w:tblPrEx>
          <w:tblLayout w:type="fixed"/>
          <w:tblCellMar>
            <w:top w:w="0" w:type="dxa"/>
            <w:left w:w="108" w:type="dxa"/>
            <w:bottom w:w="0" w:type="dxa"/>
            <w:right w:w="108" w:type="dxa"/>
          </w:tblCellMar>
        </w:tblPrEx>
        <w:trPr>
          <w:trHeight w:val="764" w:hRule="atLeast"/>
          <w:jc w:val="center"/>
        </w:trPr>
        <w:tc>
          <w:tcPr>
            <w:tcW w:w="741"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wdsx</w:t>
            </w:r>
          </w:p>
        </w:tc>
        <w:tc>
          <w:tcPr>
            <w:tcW w:w="1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Decimal</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(10,2)</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必填</w:t>
            </w:r>
          </w:p>
        </w:tc>
        <w:tc>
          <w:tcPr>
            <w:tcW w:w="1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温度上限</w:t>
            </w:r>
          </w:p>
        </w:tc>
        <w:tc>
          <w:tcPr>
            <w:tcW w:w="1694"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取设定温度阈值上限</w:t>
            </w:r>
          </w:p>
        </w:tc>
      </w:tr>
      <w:tr>
        <w:tblPrEx>
          <w:tblLayout w:type="fixed"/>
          <w:tblCellMar>
            <w:top w:w="0" w:type="dxa"/>
            <w:left w:w="108" w:type="dxa"/>
            <w:bottom w:w="0" w:type="dxa"/>
            <w:right w:w="108" w:type="dxa"/>
          </w:tblCellMar>
        </w:tblPrEx>
        <w:trPr>
          <w:trHeight w:val="794" w:hRule="atLeast"/>
          <w:jc w:val="center"/>
        </w:trPr>
        <w:tc>
          <w:tcPr>
            <w:tcW w:w="741"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6</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wdxx</w:t>
            </w:r>
          </w:p>
        </w:tc>
        <w:tc>
          <w:tcPr>
            <w:tcW w:w="1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Decimal</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(10,2)</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必填</w:t>
            </w:r>
          </w:p>
        </w:tc>
        <w:tc>
          <w:tcPr>
            <w:tcW w:w="1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温度下限</w:t>
            </w:r>
          </w:p>
        </w:tc>
        <w:tc>
          <w:tcPr>
            <w:tcW w:w="1694"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取设定温度阈值下限</w:t>
            </w:r>
          </w:p>
        </w:tc>
      </w:tr>
      <w:tr>
        <w:tblPrEx>
          <w:tblLayout w:type="fixed"/>
          <w:tblCellMar>
            <w:top w:w="0" w:type="dxa"/>
            <w:left w:w="108" w:type="dxa"/>
            <w:bottom w:w="0" w:type="dxa"/>
            <w:right w:w="108" w:type="dxa"/>
          </w:tblCellMar>
        </w:tblPrEx>
        <w:trPr>
          <w:trHeight w:val="525" w:hRule="atLeast"/>
          <w:jc w:val="center"/>
        </w:trPr>
        <w:tc>
          <w:tcPr>
            <w:tcW w:w="741"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7</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sdsx</w:t>
            </w:r>
          </w:p>
        </w:tc>
        <w:tc>
          <w:tcPr>
            <w:tcW w:w="1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Decimal</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(10,2)</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非必填</w:t>
            </w:r>
          </w:p>
        </w:tc>
        <w:tc>
          <w:tcPr>
            <w:tcW w:w="1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湿度上限</w:t>
            </w:r>
          </w:p>
        </w:tc>
        <w:tc>
          <w:tcPr>
            <w:tcW w:w="1694"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lang w:bidi="ar"/>
              </w:rPr>
            </w:pPr>
            <w:r>
              <w:rPr>
                <w:rFonts w:hint="eastAsia" w:ascii="宋体" w:hAnsi="宋体"/>
                <w:b w:val="0"/>
                <w:color w:val="auto"/>
                <w:lang w:bidi="ar"/>
              </w:rPr>
              <w:t>默认湿度上限</w:t>
            </w:r>
            <w:r>
              <w:rPr>
                <w:rFonts w:ascii="Times New Roman" w:hAnsi="Times New Roman" w:cs="Times New Roman"/>
                <w:b w:val="0"/>
                <w:color w:val="auto"/>
                <w:lang w:bidi="ar"/>
              </w:rPr>
              <w:t>75%。</w:t>
            </w:r>
          </w:p>
          <w:p>
            <w:pPr>
              <w:spacing w:line="240" w:lineRule="auto"/>
              <w:ind w:firstLine="0" w:firstLineChars="0"/>
              <w:jc w:val="left"/>
              <w:rPr>
                <w:rFonts w:hint="eastAsia" w:ascii="宋体" w:hAnsi="宋体"/>
                <w:b w:val="0"/>
                <w:color w:val="auto"/>
                <w:lang w:bidi="ar"/>
              </w:rPr>
            </w:pPr>
            <w:r>
              <w:rPr>
                <w:rFonts w:hint="eastAsia" w:ascii="宋体" w:hAnsi="宋体"/>
                <w:b w:val="0"/>
                <w:color w:val="auto"/>
                <w:lang w:bidi="ar"/>
              </w:rPr>
              <w:t>可自定义湿度阈值上限，例如湿度上限设置为50%，则传50。</w:t>
            </w:r>
          </w:p>
        </w:tc>
      </w:tr>
      <w:tr>
        <w:tblPrEx>
          <w:tblLayout w:type="fixed"/>
          <w:tblCellMar>
            <w:top w:w="0" w:type="dxa"/>
            <w:left w:w="108" w:type="dxa"/>
            <w:bottom w:w="0" w:type="dxa"/>
            <w:right w:w="108" w:type="dxa"/>
          </w:tblCellMar>
        </w:tblPrEx>
        <w:trPr>
          <w:trHeight w:val="525" w:hRule="atLeast"/>
          <w:jc w:val="center"/>
        </w:trPr>
        <w:tc>
          <w:tcPr>
            <w:tcW w:w="741"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8</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sdxx</w:t>
            </w:r>
          </w:p>
        </w:tc>
        <w:tc>
          <w:tcPr>
            <w:tcW w:w="1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Decimal</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(10,2)</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非必填</w:t>
            </w:r>
          </w:p>
        </w:tc>
        <w:tc>
          <w:tcPr>
            <w:tcW w:w="1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湿度下限</w:t>
            </w:r>
          </w:p>
        </w:tc>
        <w:tc>
          <w:tcPr>
            <w:tcW w:w="1694"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默认湿度下限35%。</w:t>
            </w:r>
          </w:p>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可自定义湿度阈值下限，例如湿度下限设置为20%，则传20。</w:t>
            </w:r>
          </w:p>
        </w:tc>
      </w:tr>
      <w:tr>
        <w:tblPrEx>
          <w:tblLayout w:type="fixed"/>
          <w:tblCellMar>
            <w:top w:w="0" w:type="dxa"/>
            <w:left w:w="108" w:type="dxa"/>
            <w:bottom w:w="0" w:type="dxa"/>
            <w:right w:w="108" w:type="dxa"/>
          </w:tblCellMar>
        </w:tblPrEx>
        <w:trPr>
          <w:trHeight w:val="285" w:hRule="atLeast"/>
          <w:jc w:val="center"/>
        </w:trPr>
        <w:tc>
          <w:tcPr>
            <w:tcW w:w="741"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9</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cjrq</w:t>
            </w:r>
          </w:p>
        </w:tc>
        <w:tc>
          <w:tcPr>
            <w:tcW w:w="1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Date</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20</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必填</w:t>
            </w:r>
          </w:p>
        </w:tc>
        <w:tc>
          <w:tcPr>
            <w:tcW w:w="1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采集日期</w:t>
            </w:r>
          </w:p>
        </w:tc>
        <w:tc>
          <w:tcPr>
            <w:tcW w:w="1694"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数据采集时间。格式：yyyy-MM-dd</w:t>
            </w:r>
          </w:p>
        </w:tc>
      </w:tr>
      <w:tr>
        <w:tblPrEx>
          <w:tblLayout w:type="fixed"/>
          <w:tblCellMar>
            <w:top w:w="0" w:type="dxa"/>
            <w:left w:w="108" w:type="dxa"/>
            <w:bottom w:w="0" w:type="dxa"/>
            <w:right w:w="108" w:type="dxa"/>
          </w:tblCellMar>
        </w:tblPrEx>
        <w:trPr>
          <w:trHeight w:val="285" w:hRule="atLeast"/>
          <w:jc w:val="center"/>
        </w:trPr>
        <w:tc>
          <w:tcPr>
            <w:tcW w:w="741"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10</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cjsj</w:t>
            </w:r>
          </w:p>
        </w:tc>
        <w:tc>
          <w:tcPr>
            <w:tcW w:w="1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Datetime</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480"/>
              <w:jc w:val="center"/>
              <w:rPr>
                <w:rFonts w:ascii="Times New Roman" w:hAnsi="Times New Roman" w:cs="Times New Roman"/>
                <w:b w:val="0"/>
                <w:color w:val="auto"/>
                <w:lang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480"/>
              <w:jc w:val="left"/>
              <w:rPr>
                <w:rFonts w:ascii="Times New Roman" w:hAnsi="Times New Roman" w:cs="Times New Roman"/>
                <w:b w:val="0"/>
                <w:color w:val="auto"/>
                <w:lang w:bidi="ar"/>
              </w:rPr>
            </w:pPr>
            <w:r>
              <w:rPr>
                <w:rFonts w:ascii="Times New Roman" w:hAnsi="Times New Roman" w:cs="Times New Roman"/>
                <w:b w:val="0"/>
                <w:color w:val="auto"/>
                <w:lang w:bidi="ar"/>
              </w:rPr>
              <w:t>必填</w:t>
            </w:r>
          </w:p>
        </w:tc>
        <w:tc>
          <w:tcPr>
            <w:tcW w:w="1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480"/>
              <w:jc w:val="left"/>
              <w:rPr>
                <w:rFonts w:ascii="Times New Roman" w:hAnsi="Times New Roman" w:cs="Times New Roman"/>
                <w:b w:val="0"/>
                <w:color w:val="auto"/>
                <w:lang w:bidi="ar"/>
              </w:rPr>
            </w:pPr>
            <w:r>
              <w:rPr>
                <w:rFonts w:ascii="Times New Roman" w:hAnsi="Times New Roman" w:cs="Times New Roman"/>
                <w:b w:val="0"/>
                <w:color w:val="auto"/>
                <w:lang w:bidi="ar"/>
              </w:rPr>
              <w:t>采集点位时间</w:t>
            </w:r>
          </w:p>
        </w:tc>
        <w:tc>
          <w:tcPr>
            <w:tcW w:w="1694"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480"/>
              <w:jc w:val="left"/>
              <w:rPr>
                <w:rFonts w:ascii="Times New Roman" w:hAnsi="Times New Roman" w:cs="Times New Roman"/>
                <w:b w:val="0"/>
                <w:color w:val="auto"/>
                <w:lang w:bidi="ar"/>
              </w:rPr>
            </w:pPr>
            <w:r>
              <w:rPr>
                <w:rFonts w:ascii="Times New Roman" w:hAnsi="Times New Roman" w:cs="Times New Roman"/>
                <w:b w:val="0"/>
                <w:color w:val="auto"/>
                <w:lang w:bidi="ar"/>
              </w:rPr>
              <w:t>采集点位具体时间。格式：yyyy-MM-dd HH:mm:ss</w:t>
            </w:r>
          </w:p>
        </w:tc>
      </w:tr>
      <w:tr>
        <w:tblPrEx>
          <w:tblLayout w:type="fixed"/>
          <w:tblCellMar>
            <w:top w:w="0" w:type="dxa"/>
            <w:left w:w="108" w:type="dxa"/>
            <w:bottom w:w="0" w:type="dxa"/>
            <w:right w:w="108" w:type="dxa"/>
          </w:tblCellMar>
        </w:tblPrEx>
        <w:trPr>
          <w:trHeight w:val="285" w:hRule="atLeast"/>
          <w:jc w:val="center"/>
        </w:trPr>
        <w:tc>
          <w:tcPr>
            <w:tcW w:w="741"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11</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wd</w:t>
            </w:r>
          </w:p>
        </w:tc>
        <w:tc>
          <w:tcPr>
            <w:tcW w:w="1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Decimal</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(10,2)</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必填</w:t>
            </w:r>
          </w:p>
        </w:tc>
        <w:tc>
          <w:tcPr>
            <w:tcW w:w="1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采集点位温度</w:t>
            </w:r>
          </w:p>
        </w:tc>
        <w:tc>
          <w:tcPr>
            <w:tcW w:w="1694"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与采集点位时间匹配的实时温度</w:t>
            </w:r>
          </w:p>
        </w:tc>
      </w:tr>
      <w:tr>
        <w:tblPrEx>
          <w:tblLayout w:type="fixed"/>
          <w:tblCellMar>
            <w:top w:w="0" w:type="dxa"/>
            <w:left w:w="108" w:type="dxa"/>
            <w:bottom w:w="0" w:type="dxa"/>
            <w:right w:w="108" w:type="dxa"/>
          </w:tblCellMar>
        </w:tblPrEx>
        <w:trPr>
          <w:trHeight w:val="285" w:hRule="atLeast"/>
          <w:jc w:val="center"/>
        </w:trPr>
        <w:tc>
          <w:tcPr>
            <w:tcW w:w="741"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12</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sd</w:t>
            </w:r>
          </w:p>
        </w:tc>
        <w:tc>
          <w:tcPr>
            <w:tcW w:w="1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Decimal</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(10,2)</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必填</w:t>
            </w:r>
          </w:p>
        </w:tc>
        <w:tc>
          <w:tcPr>
            <w:tcW w:w="1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采集点位湿度</w:t>
            </w:r>
          </w:p>
        </w:tc>
        <w:tc>
          <w:tcPr>
            <w:tcW w:w="1694"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与采集点位时间匹配的实时湿度</w:t>
            </w:r>
          </w:p>
        </w:tc>
      </w:tr>
      <w:tr>
        <w:tblPrEx>
          <w:tblLayout w:type="fixed"/>
          <w:tblCellMar>
            <w:top w:w="0" w:type="dxa"/>
            <w:left w:w="108" w:type="dxa"/>
            <w:bottom w:w="0" w:type="dxa"/>
            <w:right w:w="108" w:type="dxa"/>
          </w:tblCellMar>
        </w:tblPrEx>
        <w:trPr>
          <w:trHeight w:val="285" w:hRule="atLeast"/>
          <w:jc w:val="center"/>
        </w:trPr>
        <w:tc>
          <w:tcPr>
            <w:tcW w:w="741"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hint="eastAsia" w:ascii="Times New Roman" w:hAnsi="Times New Roman" w:cs="Times New Roman"/>
                <w:b w:val="0"/>
                <w:color w:val="auto"/>
                <w:lang w:bidi="ar"/>
              </w:rPr>
              <w:t>13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jcdqymc</w:t>
            </w:r>
          </w:p>
        </w:tc>
        <w:tc>
          <w:tcPr>
            <w:tcW w:w="1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String</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hint="eastAsia" w:ascii="Times New Roman" w:hAnsi="Times New Roman" w:cs="Times New Roman"/>
                <w:b w:val="0"/>
                <w:color w:val="auto"/>
                <w:lang w:bidi="ar"/>
              </w:rPr>
              <w:t>100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必填</w:t>
            </w:r>
          </w:p>
        </w:tc>
        <w:tc>
          <w:tcPr>
            <w:tcW w:w="1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hint="eastAsia" w:ascii="Times New Roman" w:hAnsi="Times New Roman" w:cs="Times New Roman"/>
                <w:b w:val="0"/>
                <w:color w:val="auto"/>
                <w:lang w:bidi="ar"/>
              </w:rPr>
              <w:t>监测点企业名称</w:t>
            </w:r>
          </w:p>
        </w:tc>
        <w:tc>
          <w:tcPr>
            <w:tcW w:w="1694"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hint="eastAsia" w:ascii="Times New Roman" w:hAnsi="Times New Roman" w:cs="Times New Roman"/>
                <w:b w:val="0"/>
                <w:color w:val="auto"/>
                <w:lang w:bidi="ar"/>
              </w:rPr>
              <w:t>监测点所属企业的企业名称</w:t>
            </w:r>
          </w:p>
        </w:tc>
      </w:tr>
      <w:tr>
        <w:tblPrEx>
          <w:tblLayout w:type="fixed"/>
          <w:tblCellMar>
            <w:top w:w="0" w:type="dxa"/>
            <w:left w:w="108" w:type="dxa"/>
            <w:bottom w:w="0" w:type="dxa"/>
            <w:right w:w="108" w:type="dxa"/>
          </w:tblCellMar>
        </w:tblPrEx>
        <w:trPr>
          <w:trHeight w:val="285" w:hRule="atLeast"/>
          <w:jc w:val="center"/>
        </w:trPr>
        <w:tc>
          <w:tcPr>
            <w:tcW w:w="741" w:type="dxa"/>
            <w:tcBorders>
              <w:top w:val="single" w:color="000000" w:sz="4" w:space="0"/>
              <w:left w:val="double" w:color="000000" w:sz="4" w:space="0"/>
              <w:bottom w:val="doub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hint="eastAsia" w:ascii="Times New Roman" w:hAnsi="Times New Roman" w:cs="Times New Roman"/>
                <w:b w:val="0"/>
                <w:color w:val="auto"/>
                <w:lang w:bidi="ar"/>
              </w:rPr>
              <w:t>14</w:t>
            </w:r>
          </w:p>
        </w:tc>
        <w:tc>
          <w:tcPr>
            <w:tcW w:w="1531"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jcdqytyshxydm</w:t>
            </w:r>
          </w:p>
        </w:tc>
        <w:tc>
          <w:tcPr>
            <w:tcW w:w="1208"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String</w:t>
            </w:r>
          </w:p>
        </w:tc>
        <w:tc>
          <w:tcPr>
            <w:tcW w:w="971"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hint="eastAsia" w:ascii="Times New Roman" w:hAnsi="Times New Roman" w:cs="Times New Roman"/>
                <w:b w:val="0"/>
                <w:color w:val="auto"/>
                <w:lang w:bidi="ar"/>
              </w:rPr>
              <w:t>200</w:t>
            </w:r>
          </w:p>
        </w:tc>
        <w:tc>
          <w:tcPr>
            <w:tcW w:w="983"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必填</w:t>
            </w:r>
          </w:p>
        </w:tc>
        <w:tc>
          <w:tcPr>
            <w:tcW w:w="1576"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hint="eastAsia" w:ascii="Times New Roman" w:hAnsi="Times New Roman" w:cs="Times New Roman"/>
                <w:b w:val="0"/>
                <w:color w:val="auto"/>
                <w:lang w:bidi="ar"/>
              </w:rPr>
              <w:t>监测点企业统一社会信用代码</w:t>
            </w:r>
          </w:p>
        </w:tc>
        <w:tc>
          <w:tcPr>
            <w:tcW w:w="1694" w:type="dxa"/>
            <w:tcBorders>
              <w:top w:val="single" w:color="000000" w:sz="4" w:space="0"/>
              <w:left w:val="single" w:color="000000" w:sz="4" w:space="0"/>
              <w:bottom w:val="doub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hint="eastAsia" w:ascii="Times New Roman" w:hAnsi="Times New Roman" w:cs="Times New Roman"/>
                <w:b w:val="0"/>
                <w:color w:val="auto"/>
                <w:lang w:bidi="ar"/>
              </w:rPr>
              <w:t>监测点所属企业的企业统一社会信用代码</w:t>
            </w:r>
          </w:p>
        </w:tc>
      </w:tr>
    </w:tbl>
    <w:p>
      <w:pPr>
        <w:pStyle w:val="7"/>
        <w:tabs>
          <w:tab w:val="left" w:pos="420"/>
          <w:tab w:val="clear" w:pos="312"/>
        </w:tabs>
        <w:spacing w:before="120"/>
        <w:ind w:left="0" w:firstLine="0"/>
        <w:rPr>
          <w:rFonts w:hint="eastAsia"/>
          <w:color w:val="auto"/>
        </w:rPr>
      </w:pPr>
      <w:bookmarkStart w:id="41" w:name="_Toc29160"/>
      <w:r>
        <w:rPr>
          <w:rFonts w:hint="eastAsia"/>
          <w:color w:val="auto"/>
        </w:rPr>
        <w:t>冷链车/保温箱温湿度数据</w:t>
      </w:r>
      <w:bookmarkEnd w:id="41"/>
    </w:p>
    <w:tbl>
      <w:tblPr>
        <w:tblStyle w:val="19"/>
        <w:tblW w:w="8704" w:type="dxa"/>
        <w:jc w:val="center"/>
        <w:tblInd w:w="0" w:type="dxa"/>
        <w:tblLayout w:type="fixed"/>
        <w:tblCellMar>
          <w:top w:w="0" w:type="dxa"/>
          <w:left w:w="108" w:type="dxa"/>
          <w:bottom w:w="0" w:type="dxa"/>
          <w:right w:w="108" w:type="dxa"/>
        </w:tblCellMar>
      </w:tblPr>
      <w:tblGrid>
        <w:gridCol w:w="725"/>
        <w:gridCol w:w="1796"/>
        <w:gridCol w:w="1149"/>
        <w:gridCol w:w="794"/>
        <w:gridCol w:w="946"/>
        <w:gridCol w:w="1600"/>
        <w:gridCol w:w="1694"/>
      </w:tblGrid>
      <w:tr>
        <w:tblPrEx>
          <w:tblLayout w:type="fixed"/>
          <w:tblCellMar>
            <w:top w:w="0" w:type="dxa"/>
            <w:left w:w="108" w:type="dxa"/>
            <w:bottom w:w="0" w:type="dxa"/>
            <w:right w:w="108" w:type="dxa"/>
          </w:tblCellMar>
        </w:tblPrEx>
        <w:trPr>
          <w:trHeight w:val="285" w:hRule="atLeast"/>
          <w:tblHeader/>
          <w:jc w:val="center"/>
        </w:trPr>
        <w:tc>
          <w:tcPr>
            <w:tcW w:w="725" w:type="dxa"/>
            <w:tcBorders>
              <w:top w:val="double" w:color="000000" w:sz="4" w:space="0"/>
              <w:left w:val="double" w:color="000000" w:sz="4" w:space="0"/>
              <w:bottom w:val="single" w:color="000000" w:sz="4" w:space="0"/>
              <w:right w:val="single" w:color="000000" w:sz="4" w:space="0"/>
              <w:tl2br w:val="nil"/>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序号</w:t>
            </w:r>
          </w:p>
        </w:tc>
        <w:tc>
          <w:tcPr>
            <w:tcW w:w="1796"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字段名称</w:t>
            </w:r>
          </w:p>
        </w:tc>
        <w:tc>
          <w:tcPr>
            <w:tcW w:w="1149"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类型</w:t>
            </w:r>
          </w:p>
        </w:tc>
        <w:tc>
          <w:tcPr>
            <w:tcW w:w="794"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长度</w:t>
            </w:r>
          </w:p>
        </w:tc>
        <w:tc>
          <w:tcPr>
            <w:tcW w:w="946"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lang w:bidi="ar"/>
              </w:rPr>
            </w:pPr>
            <w:r>
              <w:rPr>
                <w:rFonts w:hint="eastAsia" w:ascii="黑体" w:hAnsi="黑体" w:eastAsia="黑体" w:cs="黑体"/>
                <w:b w:val="0"/>
                <w:bCs/>
                <w:color w:val="auto"/>
                <w:lang w:bidi="ar"/>
              </w:rPr>
              <w:t>是否</w:t>
            </w:r>
          </w:p>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必填</w:t>
            </w:r>
          </w:p>
        </w:tc>
        <w:tc>
          <w:tcPr>
            <w:tcW w:w="1600"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说明</w:t>
            </w:r>
          </w:p>
        </w:tc>
        <w:tc>
          <w:tcPr>
            <w:tcW w:w="1694" w:type="dxa"/>
            <w:tcBorders>
              <w:top w:val="double" w:color="000000" w:sz="4" w:space="0"/>
              <w:left w:val="single" w:color="000000" w:sz="4" w:space="0"/>
              <w:bottom w:val="single" w:color="000000" w:sz="4" w:space="0"/>
              <w:right w:val="doub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备注</w:t>
            </w:r>
          </w:p>
        </w:tc>
      </w:tr>
      <w:tr>
        <w:tblPrEx>
          <w:tblLayout w:type="fixed"/>
          <w:tblCellMar>
            <w:top w:w="0" w:type="dxa"/>
            <w:left w:w="108" w:type="dxa"/>
            <w:bottom w:w="0" w:type="dxa"/>
            <w:right w:w="108" w:type="dxa"/>
          </w:tblCellMar>
        </w:tblPrEx>
        <w:trPr>
          <w:trHeight w:val="525" w:hRule="atLeast"/>
          <w:jc w:val="center"/>
        </w:trPr>
        <w:tc>
          <w:tcPr>
            <w:tcW w:w="725"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w:t>
            </w:r>
          </w:p>
        </w:tc>
        <w:tc>
          <w:tcPr>
            <w:tcW w:w="1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sbbh</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必填</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设备编号</w:t>
            </w:r>
          </w:p>
        </w:tc>
        <w:tc>
          <w:tcPr>
            <w:tcW w:w="1694"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冷链车唯一标识，取企业温湿度系统设备编号</w:t>
            </w:r>
          </w:p>
        </w:tc>
      </w:tr>
      <w:tr>
        <w:tblPrEx>
          <w:tblLayout w:type="fixed"/>
          <w:tblCellMar>
            <w:top w:w="0" w:type="dxa"/>
            <w:left w:w="108" w:type="dxa"/>
            <w:bottom w:w="0" w:type="dxa"/>
            <w:right w:w="108" w:type="dxa"/>
          </w:tblCellMar>
        </w:tblPrEx>
        <w:trPr>
          <w:trHeight w:val="525" w:hRule="atLeast"/>
          <w:jc w:val="center"/>
        </w:trPr>
        <w:tc>
          <w:tcPr>
            <w:tcW w:w="725"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2</w:t>
            </w:r>
          </w:p>
        </w:tc>
        <w:tc>
          <w:tcPr>
            <w:tcW w:w="1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sbmc</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String</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200</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必填</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设备名称</w:t>
            </w:r>
          </w:p>
        </w:tc>
        <w:tc>
          <w:tcPr>
            <w:tcW w:w="1694"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480"/>
              <w:jc w:val="left"/>
              <w:rPr>
                <w:rFonts w:ascii="Times New Roman" w:hAnsi="Times New Roman" w:cs="Times New Roman"/>
                <w:b w:val="0"/>
                <w:color w:val="auto"/>
                <w:lang w:bidi="ar"/>
              </w:rPr>
            </w:pPr>
            <w:r>
              <w:rPr>
                <w:rFonts w:ascii="Times New Roman" w:hAnsi="Times New Roman" w:cs="Times New Roman"/>
                <w:b w:val="0"/>
                <w:color w:val="auto"/>
                <w:lang w:bidi="ar"/>
              </w:rPr>
              <w:t>取企业温湿度系统设备名称</w:t>
            </w:r>
          </w:p>
        </w:tc>
      </w:tr>
      <w:tr>
        <w:tblPrEx>
          <w:tblLayout w:type="fixed"/>
          <w:tblCellMar>
            <w:top w:w="0" w:type="dxa"/>
            <w:left w:w="108" w:type="dxa"/>
            <w:bottom w:w="0" w:type="dxa"/>
            <w:right w:w="108" w:type="dxa"/>
          </w:tblCellMar>
        </w:tblPrEx>
        <w:trPr>
          <w:trHeight w:val="270" w:hRule="atLeast"/>
          <w:jc w:val="center"/>
        </w:trPr>
        <w:tc>
          <w:tcPr>
            <w:tcW w:w="725"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3</w:t>
            </w:r>
          </w:p>
        </w:tc>
        <w:tc>
          <w:tcPr>
            <w:tcW w:w="1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sblx</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10</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必填</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rPr>
              <w:t>设备类型</w:t>
            </w:r>
          </w:p>
        </w:tc>
        <w:tc>
          <w:tcPr>
            <w:tcW w:w="1694"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rPr>
              <w:t>取值：</w:t>
            </w:r>
          </w:p>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rPr>
              <w:t>01-冷链车</w:t>
            </w:r>
          </w:p>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rPr>
              <w:t>02-保温箱</w:t>
            </w:r>
          </w:p>
        </w:tc>
      </w:tr>
      <w:tr>
        <w:tblPrEx>
          <w:tblLayout w:type="fixed"/>
          <w:tblCellMar>
            <w:top w:w="0" w:type="dxa"/>
            <w:left w:w="108" w:type="dxa"/>
            <w:bottom w:w="0" w:type="dxa"/>
            <w:right w:w="108" w:type="dxa"/>
          </w:tblCellMar>
        </w:tblPrEx>
        <w:trPr>
          <w:trHeight w:val="1377" w:hRule="atLeast"/>
          <w:jc w:val="center"/>
        </w:trPr>
        <w:tc>
          <w:tcPr>
            <w:tcW w:w="725"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4</w:t>
            </w:r>
          </w:p>
        </w:tc>
        <w:tc>
          <w:tcPr>
            <w:tcW w:w="1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sbwdlx</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48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10</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必填</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rPr>
              <w:t>设备温度类型</w:t>
            </w:r>
          </w:p>
        </w:tc>
        <w:tc>
          <w:tcPr>
            <w:tcW w:w="1694"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rPr>
              <w:t>取值：</w:t>
            </w:r>
          </w:p>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rPr>
              <w:t>01-冷（2~8℃）</w:t>
            </w:r>
          </w:p>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rPr>
              <w:t>02-冷冻（＜0℃）</w:t>
            </w:r>
          </w:p>
        </w:tc>
      </w:tr>
      <w:tr>
        <w:tblPrEx>
          <w:tblLayout w:type="fixed"/>
          <w:tblCellMar>
            <w:top w:w="0" w:type="dxa"/>
            <w:left w:w="108" w:type="dxa"/>
            <w:bottom w:w="0" w:type="dxa"/>
            <w:right w:w="108" w:type="dxa"/>
          </w:tblCellMar>
        </w:tblPrEx>
        <w:trPr>
          <w:trHeight w:val="299" w:hRule="atLeast"/>
          <w:jc w:val="center"/>
        </w:trPr>
        <w:tc>
          <w:tcPr>
            <w:tcW w:w="725"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5</w:t>
            </w:r>
          </w:p>
        </w:tc>
        <w:tc>
          <w:tcPr>
            <w:tcW w:w="1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fhdbh</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必填</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发货单编号</w:t>
            </w:r>
          </w:p>
        </w:tc>
        <w:tc>
          <w:tcPr>
            <w:tcW w:w="1694"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480"/>
              <w:jc w:val="left"/>
              <w:rPr>
                <w:rFonts w:hint="eastAsia" w:ascii="宋体" w:hAnsi="宋体"/>
                <w:b w:val="0"/>
                <w:color w:val="auto"/>
              </w:rPr>
            </w:pPr>
          </w:p>
        </w:tc>
      </w:tr>
      <w:tr>
        <w:tblPrEx>
          <w:tblLayout w:type="fixed"/>
          <w:tblCellMar>
            <w:top w:w="0" w:type="dxa"/>
            <w:left w:w="108" w:type="dxa"/>
            <w:bottom w:w="0" w:type="dxa"/>
            <w:right w:w="108" w:type="dxa"/>
          </w:tblCellMar>
        </w:tblPrEx>
        <w:trPr>
          <w:trHeight w:val="525" w:hRule="atLeast"/>
          <w:jc w:val="center"/>
        </w:trPr>
        <w:tc>
          <w:tcPr>
            <w:tcW w:w="725"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6</w:t>
            </w:r>
          </w:p>
        </w:tc>
        <w:tc>
          <w:tcPr>
            <w:tcW w:w="1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tyshxydmfhqy</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必填</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统一社会信用代码（发货企业）</w:t>
            </w:r>
          </w:p>
        </w:tc>
        <w:tc>
          <w:tcPr>
            <w:tcW w:w="1694"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480"/>
              <w:jc w:val="left"/>
              <w:rPr>
                <w:rFonts w:hint="eastAsia" w:ascii="宋体" w:hAnsi="宋体"/>
                <w:b w:val="0"/>
                <w:color w:val="auto"/>
              </w:rPr>
            </w:pPr>
          </w:p>
        </w:tc>
      </w:tr>
      <w:tr>
        <w:tblPrEx>
          <w:tblLayout w:type="fixed"/>
          <w:tblCellMar>
            <w:top w:w="0" w:type="dxa"/>
            <w:left w:w="108" w:type="dxa"/>
            <w:bottom w:w="0" w:type="dxa"/>
            <w:right w:w="108" w:type="dxa"/>
          </w:tblCellMar>
        </w:tblPrEx>
        <w:trPr>
          <w:trHeight w:val="285" w:hRule="atLeast"/>
          <w:jc w:val="center"/>
        </w:trPr>
        <w:tc>
          <w:tcPr>
            <w:tcW w:w="725"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7</w:t>
            </w:r>
          </w:p>
        </w:tc>
        <w:tc>
          <w:tcPr>
            <w:tcW w:w="1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fhqymc</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200</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必填</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发货企业名称</w:t>
            </w:r>
          </w:p>
        </w:tc>
        <w:tc>
          <w:tcPr>
            <w:tcW w:w="1694"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480"/>
              <w:jc w:val="left"/>
              <w:rPr>
                <w:rFonts w:hint="eastAsia" w:ascii="宋体" w:hAnsi="宋体"/>
                <w:b w:val="0"/>
                <w:color w:val="auto"/>
              </w:rPr>
            </w:pPr>
          </w:p>
        </w:tc>
      </w:tr>
      <w:tr>
        <w:tblPrEx>
          <w:tblLayout w:type="fixed"/>
          <w:tblCellMar>
            <w:top w:w="0" w:type="dxa"/>
            <w:left w:w="108" w:type="dxa"/>
            <w:bottom w:w="0" w:type="dxa"/>
            <w:right w:w="108" w:type="dxa"/>
          </w:tblCellMar>
        </w:tblPrEx>
        <w:trPr>
          <w:trHeight w:val="285" w:hRule="atLeast"/>
          <w:jc w:val="center"/>
        </w:trPr>
        <w:tc>
          <w:tcPr>
            <w:tcW w:w="725"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8</w:t>
            </w:r>
          </w:p>
        </w:tc>
        <w:tc>
          <w:tcPr>
            <w:tcW w:w="1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fhdz</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2000</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必填</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发货地址</w:t>
            </w:r>
          </w:p>
        </w:tc>
        <w:tc>
          <w:tcPr>
            <w:tcW w:w="1694"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480"/>
              <w:jc w:val="left"/>
              <w:rPr>
                <w:rFonts w:hint="eastAsia" w:ascii="宋体" w:hAnsi="宋体"/>
                <w:b w:val="0"/>
                <w:color w:val="auto"/>
              </w:rPr>
            </w:pPr>
          </w:p>
        </w:tc>
      </w:tr>
      <w:tr>
        <w:tblPrEx>
          <w:tblLayout w:type="fixed"/>
          <w:tblCellMar>
            <w:top w:w="0" w:type="dxa"/>
            <w:left w:w="108" w:type="dxa"/>
            <w:bottom w:w="0" w:type="dxa"/>
            <w:right w:w="108" w:type="dxa"/>
          </w:tblCellMar>
        </w:tblPrEx>
        <w:trPr>
          <w:trHeight w:val="525" w:hRule="atLeast"/>
          <w:jc w:val="center"/>
        </w:trPr>
        <w:tc>
          <w:tcPr>
            <w:tcW w:w="725"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9</w:t>
            </w:r>
          </w:p>
        </w:tc>
        <w:tc>
          <w:tcPr>
            <w:tcW w:w="1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tyshxydmshqy</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50</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必填</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统一社会信用代码（收货企业）</w:t>
            </w:r>
          </w:p>
        </w:tc>
        <w:tc>
          <w:tcPr>
            <w:tcW w:w="1694"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480"/>
              <w:jc w:val="left"/>
              <w:rPr>
                <w:rFonts w:hint="eastAsia" w:ascii="宋体" w:hAnsi="宋体"/>
                <w:b w:val="0"/>
                <w:color w:val="auto"/>
              </w:rPr>
            </w:pPr>
          </w:p>
        </w:tc>
      </w:tr>
      <w:tr>
        <w:tblPrEx>
          <w:tblLayout w:type="fixed"/>
          <w:tblCellMar>
            <w:top w:w="0" w:type="dxa"/>
            <w:left w:w="108" w:type="dxa"/>
            <w:bottom w:w="0" w:type="dxa"/>
            <w:right w:w="108" w:type="dxa"/>
          </w:tblCellMar>
        </w:tblPrEx>
        <w:trPr>
          <w:trHeight w:val="285" w:hRule="atLeast"/>
          <w:jc w:val="center"/>
        </w:trPr>
        <w:tc>
          <w:tcPr>
            <w:tcW w:w="725"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10</w:t>
            </w:r>
          </w:p>
        </w:tc>
        <w:tc>
          <w:tcPr>
            <w:tcW w:w="1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shqymc</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200</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必填</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收货企业名称</w:t>
            </w:r>
          </w:p>
        </w:tc>
        <w:tc>
          <w:tcPr>
            <w:tcW w:w="1694"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480"/>
              <w:jc w:val="left"/>
              <w:rPr>
                <w:rFonts w:hint="eastAsia" w:ascii="宋体" w:hAnsi="宋体"/>
                <w:b w:val="0"/>
                <w:color w:val="auto"/>
              </w:rPr>
            </w:pPr>
          </w:p>
        </w:tc>
      </w:tr>
      <w:tr>
        <w:tblPrEx>
          <w:tblLayout w:type="fixed"/>
          <w:tblCellMar>
            <w:top w:w="0" w:type="dxa"/>
            <w:left w:w="108" w:type="dxa"/>
            <w:bottom w:w="0" w:type="dxa"/>
            <w:right w:w="108" w:type="dxa"/>
          </w:tblCellMar>
        </w:tblPrEx>
        <w:trPr>
          <w:trHeight w:val="285" w:hRule="atLeast"/>
          <w:jc w:val="center"/>
        </w:trPr>
        <w:tc>
          <w:tcPr>
            <w:tcW w:w="725"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11</w:t>
            </w:r>
          </w:p>
        </w:tc>
        <w:tc>
          <w:tcPr>
            <w:tcW w:w="1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shdz</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String</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2000</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必填</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收货地址</w:t>
            </w:r>
          </w:p>
        </w:tc>
        <w:tc>
          <w:tcPr>
            <w:tcW w:w="1694"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480"/>
              <w:jc w:val="left"/>
              <w:rPr>
                <w:rFonts w:hint="eastAsia" w:ascii="宋体" w:hAnsi="宋体"/>
                <w:b w:val="0"/>
                <w:color w:val="auto"/>
              </w:rPr>
            </w:pPr>
          </w:p>
        </w:tc>
      </w:tr>
      <w:tr>
        <w:tblPrEx>
          <w:tblLayout w:type="fixed"/>
          <w:tblCellMar>
            <w:top w:w="0" w:type="dxa"/>
            <w:left w:w="108" w:type="dxa"/>
            <w:bottom w:w="0" w:type="dxa"/>
            <w:right w:w="108" w:type="dxa"/>
          </w:tblCellMar>
        </w:tblPrEx>
        <w:trPr>
          <w:trHeight w:val="285" w:hRule="atLeast"/>
          <w:jc w:val="center"/>
        </w:trPr>
        <w:tc>
          <w:tcPr>
            <w:tcW w:w="725"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12</w:t>
            </w:r>
          </w:p>
        </w:tc>
        <w:tc>
          <w:tcPr>
            <w:tcW w:w="1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wdsx</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Decimal</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(10,2)</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必填</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温度上限</w:t>
            </w:r>
          </w:p>
        </w:tc>
        <w:tc>
          <w:tcPr>
            <w:tcW w:w="1694"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取设定温度阈值上限</w:t>
            </w:r>
          </w:p>
        </w:tc>
      </w:tr>
      <w:tr>
        <w:tblPrEx>
          <w:tblLayout w:type="fixed"/>
          <w:tblCellMar>
            <w:top w:w="0" w:type="dxa"/>
            <w:left w:w="108" w:type="dxa"/>
            <w:bottom w:w="0" w:type="dxa"/>
            <w:right w:w="108" w:type="dxa"/>
          </w:tblCellMar>
        </w:tblPrEx>
        <w:trPr>
          <w:trHeight w:val="270" w:hRule="atLeast"/>
          <w:jc w:val="center"/>
        </w:trPr>
        <w:tc>
          <w:tcPr>
            <w:tcW w:w="725"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13</w:t>
            </w:r>
          </w:p>
        </w:tc>
        <w:tc>
          <w:tcPr>
            <w:tcW w:w="1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wdxx</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Decimal</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(10,2)</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必填</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温度下限</w:t>
            </w:r>
          </w:p>
        </w:tc>
        <w:tc>
          <w:tcPr>
            <w:tcW w:w="1694"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取设定温度阈值下限</w:t>
            </w:r>
          </w:p>
        </w:tc>
      </w:tr>
      <w:tr>
        <w:tblPrEx>
          <w:tblLayout w:type="fixed"/>
          <w:tblCellMar>
            <w:top w:w="0" w:type="dxa"/>
            <w:left w:w="108" w:type="dxa"/>
            <w:bottom w:w="0" w:type="dxa"/>
            <w:right w:w="108" w:type="dxa"/>
          </w:tblCellMar>
        </w:tblPrEx>
        <w:trPr>
          <w:trHeight w:val="525" w:hRule="atLeast"/>
          <w:jc w:val="center"/>
        </w:trPr>
        <w:tc>
          <w:tcPr>
            <w:tcW w:w="725"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14</w:t>
            </w:r>
          </w:p>
        </w:tc>
        <w:tc>
          <w:tcPr>
            <w:tcW w:w="1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sdsx</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Decimal</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(10,2)</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非必填</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湿度上限</w:t>
            </w:r>
          </w:p>
        </w:tc>
        <w:tc>
          <w:tcPr>
            <w:tcW w:w="1694"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lang w:bidi="ar"/>
              </w:rPr>
            </w:pPr>
            <w:r>
              <w:rPr>
                <w:rFonts w:hint="eastAsia" w:ascii="宋体" w:hAnsi="宋体"/>
                <w:b w:val="0"/>
                <w:color w:val="auto"/>
                <w:lang w:bidi="ar"/>
              </w:rPr>
              <w:t>默认湿度上限75%。</w:t>
            </w:r>
          </w:p>
          <w:p>
            <w:pPr>
              <w:spacing w:line="240" w:lineRule="auto"/>
              <w:ind w:firstLine="0" w:firstLineChars="0"/>
              <w:jc w:val="left"/>
              <w:rPr>
                <w:rFonts w:hint="eastAsia" w:ascii="宋体" w:hAnsi="宋体"/>
                <w:b w:val="0"/>
                <w:color w:val="auto"/>
              </w:rPr>
            </w:pPr>
            <w:r>
              <w:rPr>
                <w:rFonts w:hint="eastAsia" w:ascii="宋体" w:hAnsi="宋体"/>
                <w:b w:val="0"/>
                <w:color w:val="auto"/>
                <w:lang w:bidi="ar"/>
              </w:rPr>
              <w:t>可自定义湿度阈值上限，例如湿度上限设置为50%，则传50。</w:t>
            </w:r>
          </w:p>
        </w:tc>
      </w:tr>
      <w:tr>
        <w:tblPrEx>
          <w:tblLayout w:type="fixed"/>
          <w:tblCellMar>
            <w:top w:w="0" w:type="dxa"/>
            <w:left w:w="108" w:type="dxa"/>
            <w:bottom w:w="0" w:type="dxa"/>
            <w:right w:w="108" w:type="dxa"/>
          </w:tblCellMar>
        </w:tblPrEx>
        <w:trPr>
          <w:trHeight w:val="525" w:hRule="atLeast"/>
          <w:jc w:val="center"/>
        </w:trPr>
        <w:tc>
          <w:tcPr>
            <w:tcW w:w="725"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15</w:t>
            </w:r>
          </w:p>
        </w:tc>
        <w:tc>
          <w:tcPr>
            <w:tcW w:w="1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sdxx</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Decimal</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(10,2)</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非必填</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湿度下限</w:t>
            </w:r>
          </w:p>
        </w:tc>
        <w:tc>
          <w:tcPr>
            <w:tcW w:w="1694"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默认湿度下限35%。</w:t>
            </w:r>
          </w:p>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可自定义湿度阈值下限，例如湿度下限设置为20%，则传20。</w:t>
            </w:r>
          </w:p>
        </w:tc>
      </w:tr>
      <w:tr>
        <w:tblPrEx>
          <w:tblLayout w:type="fixed"/>
          <w:tblCellMar>
            <w:top w:w="0" w:type="dxa"/>
            <w:left w:w="108" w:type="dxa"/>
            <w:bottom w:w="0" w:type="dxa"/>
            <w:right w:w="108" w:type="dxa"/>
          </w:tblCellMar>
        </w:tblPrEx>
        <w:trPr>
          <w:trHeight w:val="525" w:hRule="atLeast"/>
          <w:jc w:val="center"/>
        </w:trPr>
        <w:tc>
          <w:tcPr>
            <w:tcW w:w="725"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16</w:t>
            </w:r>
          </w:p>
        </w:tc>
        <w:tc>
          <w:tcPr>
            <w:tcW w:w="1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cjkssj</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Datetime</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480"/>
              <w:jc w:val="center"/>
              <w:rPr>
                <w:rFonts w:ascii="Times New Roman" w:hAnsi="Times New Roman" w:cs="Times New Roman"/>
                <w:b w:val="0"/>
                <w:color w:va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必填</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采集开始时间</w:t>
            </w:r>
          </w:p>
        </w:tc>
        <w:tc>
          <w:tcPr>
            <w:tcW w:w="1694"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单次运输数据采集开始时间。格式：yyyy-MM-dd HH:mm:ss</w:t>
            </w:r>
          </w:p>
        </w:tc>
      </w:tr>
      <w:tr>
        <w:tblPrEx>
          <w:tblLayout w:type="fixed"/>
          <w:tblCellMar>
            <w:top w:w="0" w:type="dxa"/>
            <w:left w:w="108" w:type="dxa"/>
            <w:bottom w:w="0" w:type="dxa"/>
            <w:right w:w="108" w:type="dxa"/>
          </w:tblCellMar>
        </w:tblPrEx>
        <w:trPr>
          <w:trHeight w:val="525" w:hRule="atLeast"/>
          <w:jc w:val="center"/>
        </w:trPr>
        <w:tc>
          <w:tcPr>
            <w:tcW w:w="725"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17</w:t>
            </w:r>
          </w:p>
        </w:tc>
        <w:tc>
          <w:tcPr>
            <w:tcW w:w="1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cjjssj</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Datetime</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480"/>
              <w:jc w:val="center"/>
              <w:rPr>
                <w:rFonts w:ascii="Times New Roman" w:hAnsi="Times New Roman" w:cs="Times New Roman"/>
                <w:b w:val="0"/>
                <w:color w:val="auto"/>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必填</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采集结束时间</w:t>
            </w:r>
          </w:p>
        </w:tc>
        <w:tc>
          <w:tcPr>
            <w:tcW w:w="1694"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rPr>
            </w:pPr>
            <w:r>
              <w:rPr>
                <w:rFonts w:ascii="Times New Roman" w:hAnsi="Times New Roman" w:cs="Times New Roman"/>
                <w:b w:val="0"/>
                <w:color w:val="auto"/>
                <w:lang w:bidi="ar"/>
              </w:rPr>
              <w:t>单次运输数据采集结束时间。格式：yyyy-MM-dd HH:mm:ss</w:t>
            </w:r>
          </w:p>
        </w:tc>
      </w:tr>
      <w:tr>
        <w:tblPrEx>
          <w:tblLayout w:type="fixed"/>
          <w:tblCellMar>
            <w:top w:w="0" w:type="dxa"/>
            <w:left w:w="108" w:type="dxa"/>
            <w:bottom w:w="0" w:type="dxa"/>
            <w:right w:w="108" w:type="dxa"/>
          </w:tblCellMar>
        </w:tblPrEx>
        <w:trPr>
          <w:trHeight w:val="525" w:hRule="atLeast"/>
          <w:jc w:val="center"/>
        </w:trPr>
        <w:tc>
          <w:tcPr>
            <w:tcW w:w="725"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18</w:t>
            </w:r>
          </w:p>
        </w:tc>
        <w:tc>
          <w:tcPr>
            <w:tcW w:w="1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cjsj</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Datetime</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480"/>
              <w:jc w:val="center"/>
              <w:rPr>
                <w:rFonts w:ascii="Times New Roman" w:hAnsi="Times New Roman" w:cs="Times New Roman"/>
                <w:b w:val="0"/>
                <w:color w:val="auto"/>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必填</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采集点位时间</w:t>
            </w:r>
          </w:p>
        </w:tc>
        <w:tc>
          <w:tcPr>
            <w:tcW w:w="1694"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ascii="Times New Roman" w:hAnsi="Times New Roman" w:cs="Times New Roman"/>
                <w:b w:val="0"/>
                <w:color w:val="auto"/>
                <w:lang w:bidi="ar"/>
              </w:rPr>
            </w:pPr>
            <w:r>
              <w:rPr>
                <w:rFonts w:ascii="Times New Roman" w:hAnsi="Times New Roman" w:cs="Times New Roman"/>
                <w:b w:val="0"/>
                <w:color w:val="auto"/>
                <w:lang w:bidi="ar"/>
              </w:rPr>
              <w:t>采集点位具体时间。格式：yyyy-MM-dd HH:mm:ss</w:t>
            </w:r>
          </w:p>
        </w:tc>
      </w:tr>
      <w:tr>
        <w:tblPrEx>
          <w:tblLayout w:type="fixed"/>
          <w:tblCellMar>
            <w:top w:w="0" w:type="dxa"/>
            <w:left w:w="108" w:type="dxa"/>
            <w:bottom w:w="0" w:type="dxa"/>
            <w:right w:w="108" w:type="dxa"/>
          </w:tblCellMar>
        </w:tblPrEx>
        <w:trPr>
          <w:trHeight w:val="525" w:hRule="atLeast"/>
          <w:jc w:val="center"/>
        </w:trPr>
        <w:tc>
          <w:tcPr>
            <w:tcW w:w="725"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19</w:t>
            </w:r>
          </w:p>
        </w:tc>
        <w:tc>
          <w:tcPr>
            <w:tcW w:w="1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wd</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Decimal</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(10,2)</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必填</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lang w:bidi="ar"/>
              </w:rPr>
            </w:pPr>
            <w:r>
              <w:rPr>
                <w:rFonts w:hint="eastAsia" w:ascii="宋体" w:hAnsi="宋体"/>
                <w:b w:val="0"/>
                <w:color w:val="auto"/>
                <w:lang w:bidi="ar"/>
              </w:rPr>
              <w:t>采集点位温度</w:t>
            </w:r>
          </w:p>
        </w:tc>
        <w:tc>
          <w:tcPr>
            <w:tcW w:w="1694"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lang w:bidi="ar"/>
              </w:rPr>
            </w:pPr>
            <w:r>
              <w:rPr>
                <w:rFonts w:hint="eastAsia" w:ascii="宋体" w:hAnsi="宋体"/>
                <w:b w:val="0"/>
                <w:color w:val="auto"/>
                <w:lang w:bidi="ar"/>
              </w:rPr>
              <w:t>与采集点位时间匹配的实时温度</w:t>
            </w:r>
          </w:p>
        </w:tc>
      </w:tr>
      <w:tr>
        <w:tblPrEx>
          <w:tblLayout w:type="fixed"/>
          <w:tblCellMar>
            <w:top w:w="0" w:type="dxa"/>
            <w:left w:w="108" w:type="dxa"/>
            <w:bottom w:w="0" w:type="dxa"/>
            <w:right w:w="108" w:type="dxa"/>
          </w:tblCellMar>
        </w:tblPrEx>
        <w:trPr>
          <w:trHeight w:val="525" w:hRule="atLeast"/>
          <w:jc w:val="center"/>
        </w:trPr>
        <w:tc>
          <w:tcPr>
            <w:tcW w:w="725" w:type="dxa"/>
            <w:tcBorders>
              <w:top w:val="single" w:color="000000" w:sz="4" w:space="0"/>
              <w:left w:val="double" w:color="000000" w:sz="4" w:space="0"/>
              <w:bottom w:val="doub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20</w:t>
            </w:r>
          </w:p>
        </w:tc>
        <w:tc>
          <w:tcPr>
            <w:tcW w:w="1796"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sd</w:t>
            </w:r>
          </w:p>
        </w:tc>
        <w:tc>
          <w:tcPr>
            <w:tcW w:w="1149"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Decimal</w:t>
            </w:r>
          </w:p>
        </w:tc>
        <w:tc>
          <w:tcPr>
            <w:tcW w:w="794"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lang w:bidi="ar"/>
              </w:rPr>
              <w:t>(10,2)</w:t>
            </w:r>
          </w:p>
        </w:tc>
        <w:tc>
          <w:tcPr>
            <w:tcW w:w="946"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rPr>
            </w:pPr>
            <w:r>
              <w:rPr>
                <w:rFonts w:hint="eastAsia" w:ascii="宋体" w:hAnsi="宋体"/>
                <w:b w:val="0"/>
                <w:color w:val="auto"/>
                <w:lang w:bidi="ar"/>
              </w:rPr>
              <w:t>必填</w:t>
            </w:r>
          </w:p>
        </w:tc>
        <w:tc>
          <w:tcPr>
            <w:tcW w:w="1600"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0" w:firstLineChars="0"/>
              <w:jc w:val="left"/>
              <w:rPr>
                <w:rFonts w:hint="eastAsia" w:ascii="宋体" w:hAnsi="宋体"/>
                <w:b w:val="0"/>
                <w:color w:val="auto"/>
                <w:lang w:bidi="ar"/>
              </w:rPr>
            </w:pPr>
            <w:r>
              <w:rPr>
                <w:rFonts w:hint="eastAsia" w:ascii="宋体" w:hAnsi="宋体"/>
                <w:b w:val="0"/>
                <w:color w:val="auto"/>
                <w:lang w:bidi="ar"/>
              </w:rPr>
              <w:t>采集点位湿度</w:t>
            </w:r>
          </w:p>
        </w:tc>
        <w:tc>
          <w:tcPr>
            <w:tcW w:w="1694" w:type="dxa"/>
            <w:tcBorders>
              <w:top w:val="single" w:color="000000" w:sz="4" w:space="0"/>
              <w:left w:val="single" w:color="000000" w:sz="4" w:space="0"/>
              <w:bottom w:val="double" w:color="000000" w:sz="4" w:space="0"/>
              <w:right w:val="double" w:color="000000" w:sz="4" w:space="0"/>
            </w:tcBorders>
            <w:shd w:val="clear" w:color="auto" w:fill="FFFFFF"/>
            <w:vAlign w:val="center"/>
          </w:tcPr>
          <w:p>
            <w:pPr>
              <w:spacing w:line="240" w:lineRule="auto"/>
              <w:ind w:firstLine="0" w:firstLineChars="0"/>
              <w:jc w:val="left"/>
              <w:rPr>
                <w:rFonts w:hint="eastAsia" w:ascii="宋体" w:hAnsi="宋体"/>
                <w:b w:val="0"/>
                <w:color w:val="auto"/>
                <w:lang w:bidi="ar"/>
              </w:rPr>
            </w:pPr>
            <w:r>
              <w:rPr>
                <w:rFonts w:hint="eastAsia" w:ascii="宋体" w:hAnsi="宋体"/>
                <w:b w:val="0"/>
                <w:color w:val="auto"/>
                <w:lang w:bidi="ar"/>
              </w:rPr>
              <w:t>与采集点位时间匹配的实时湿度</w:t>
            </w:r>
          </w:p>
        </w:tc>
      </w:tr>
    </w:tbl>
    <w:p>
      <w:pPr>
        <w:pStyle w:val="4"/>
        <w:tabs>
          <w:tab w:val="left" w:pos="420"/>
          <w:tab w:val="clear" w:pos="0"/>
        </w:tabs>
        <w:spacing w:before="120"/>
        <w:ind w:left="575" w:hanging="575"/>
        <w:rPr>
          <w:color w:val="auto"/>
        </w:rPr>
      </w:pPr>
      <w:bookmarkStart w:id="42" w:name="_Toc9528"/>
      <w:bookmarkStart w:id="43" w:name="_Toc4244"/>
      <w:r>
        <w:rPr>
          <w:rFonts w:hint="eastAsia"/>
          <w:color w:val="auto"/>
        </w:rPr>
        <w:t>数据示例</w:t>
      </w:r>
      <w:bookmarkEnd w:id="42"/>
      <w:bookmarkEnd w:id="43"/>
    </w:p>
    <w:tbl>
      <w:tblPr>
        <w:tblStyle w:val="19"/>
        <w:tblW w:w="8704" w:type="dxa"/>
        <w:jc w:val="center"/>
        <w:tblInd w:w="0" w:type="dxa"/>
        <w:tblLayout w:type="fixed"/>
        <w:tblCellMar>
          <w:top w:w="0" w:type="dxa"/>
          <w:left w:w="108" w:type="dxa"/>
          <w:bottom w:w="0" w:type="dxa"/>
          <w:right w:w="108" w:type="dxa"/>
        </w:tblCellMar>
      </w:tblPr>
      <w:tblGrid>
        <w:gridCol w:w="726"/>
        <w:gridCol w:w="1247"/>
        <w:gridCol w:w="6731"/>
      </w:tblGrid>
      <w:tr>
        <w:tblPrEx>
          <w:tblLayout w:type="fixed"/>
          <w:tblCellMar>
            <w:top w:w="0" w:type="dxa"/>
            <w:left w:w="108" w:type="dxa"/>
            <w:bottom w:w="0" w:type="dxa"/>
            <w:right w:w="108" w:type="dxa"/>
          </w:tblCellMar>
        </w:tblPrEx>
        <w:trPr>
          <w:trHeight w:val="303" w:hRule="atLeast"/>
          <w:tblHeader/>
          <w:jc w:val="center"/>
        </w:trPr>
        <w:tc>
          <w:tcPr>
            <w:tcW w:w="726" w:type="dxa"/>
            <w:tcBorders>
              <w:top w:val="double" w:color="000000" w:sz="4" w:space="0"/>
              <w:left w:val="double" w:color="000000" w:sz="4" w:space="0"/>
              <w:bottom w:val="single" w:color="000000" w:sz="4" w:space="0"/>
              <w:right w:val="single" w:color="000000" w:sz="4" w:space="0"/>
              <w:tl2br w:val="nil"/>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序号</w:t>
            </w:r>
          </w:p>
        </w:tc>
        <w:tc>
          <w:tcPr>
            <w:tcW w:w="1247"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rPr>
              <w:t>对接数据类型</w:t>
            </w:r>
          </w:p>
        </w:tc>
        <w:tc>
          <w:tcPr>
            <w:tcW w:w="6731" w:type="dxa"/>
            <w:tcBorders>
              <w:top w:val="double" w:color="000000" w:sz="4" w:space="0"/>
              <w:left w:val="single" w:color="000000" w:sz="4" w:space="0"/>
              <w:bottom w:val="single" w:color="000000" w:sz="4" w:space="0"/>
              <w:right w:val="double" w:color="000000" w:sz="4" w:space="0"/>
            </w:tcBorders>
            <w:shd w:val="clear" w:color="auto" w:fill="E7E6E6" w:themeFill="background2"/>
            <w:vAlign w:val="center"/>
          </w:tcPr>
          <w:p>
            <w:pPr>
              <w:spacing w:line="240" w:lineRule="auto"/>
              <w:ind w:firstLine="0" w:firstLineChars="0"/>
              <w:jc w:val="center"/>
              <w:rPr>
                <w:rFonts w:hint="eastAsia" w:ascii="黑体" w:hAnsi="黑体" w:eastAsia="黑体" w:cs="黑体"/>
                <w:b w:val="0"/>
                <w:bCs/>
                <w:color w:val="auto"/>
              </w:rPr>
            </w:pPr>
            <w:r>
              <w:rPr>
                <w:rFonts w:hint="eastAsia" w:ascii="黑体" w:hAnsi="黑体" w:eastAsia="黑体" w:cs="黑体"/>
                <w:b w:val="0"/>
                <w:bCs/>
                <w:color w:val="auto"/>
                <w:lang w:bidi="ar"/>
              </w:rPr>
              <w:t>数据结构示例</w:t>
            </w:r>
          </w:p>
        </w:tc>
      </w:tr>
      <w:tr>
        <w:tblPrEx>
          <w:tblLayout w:type="fixed"/>
          <w:tblCellMar>
            <w:top w:w="0" w:type="dxa"/>
            <w:left w:w="108" w:type="dxa"/>
            <w:bottom w:w="0" w:type="dxa"/>
            <w:right w:w="108" w:type="dxa"/>
          </w:tblCellMar>
        </w:tblPrEx>
        <w:trPr>
          <w:trHeight w:val="303" w:hRule="atLeast"/>
          <w:jc w:val="center"/>
        </w:trPr>
        <w:tc>
          <w:tcPr>
            <w:tcW w:w="726"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01</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出库数据</w:t>
            </w:r>
          </w:p>
        </w:tc>
        <w:tc>
          <w:tcPr>
            <w:tcW w:w="6731"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480"/>
              <w:rPr>
                <w:rFonts w:hint="eastAsia"/>
                <w:b w:val="0"/>
                <w:color w:val="auto"/>
              </w:rPr>
            </w:pPr>
            <w:r>
              <w:rPr>
                <w:rFonts w:hint="eastAsia"/>
                <w:b w:val="0"/>
                <w:color w:val="auto"/>
                <w:shd w:val="clear" w:color="auto" w:fill="FFFFFF"/>
                <w:lang w:bidi="ar"/>
              </w:rPr>
              <w:t>{</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"baseInfo":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"bbh": "v1",</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"xxid": "b95e60a6-be51-cfed-ae69-f78ee5f88145",</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"xxlx": "01",</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"qytyshxydm": "91430000183811111M",</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"tssj": "2024-01-01 22:30:00"</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"dataInfo":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"fhdbh":"20240112123",</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"dhdbh":"202401010098",</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"fhlx":"01",</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"fhsj":"2024-01-12 11:34:35",</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"yppzwh":"国药准字Z43020741",</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"ypbwm":"86904920000044",</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"yptymc":"板蓝根颗粒",</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"ypscph": "20240123",</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"ypscrq": "2023-11-10",</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"ypyxqjzrq": "2026-11-10",</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"bzgg": "每袋装10克",</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"jldw": "盒",</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"jx": "颗粒剂",</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"fhsl": 20000,</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"tyshxydmfhqy":"91430000183811111M",</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"fhqymc":"xx公司",</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"tyshxydmshqy":"91430000183822222M",</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"shqymc":"xxxx公司",</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"tyshxydmpsqy":"91430000183833333M",</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"psqymc":"xxxxxx公司",</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"tyshxydmscqy":"91430000183844444M",</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"scqymc":"xxxxxxxx公司",</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"detailInfo":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"ypzsm":"81860470207614111111",</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"bzcj":"1",</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"syjbzypzsm":"81860470207614222222",</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"ypzt":"99"</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"ypzsm":"81860470207614333333",</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"bzcj":"1",</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"syjbzypzsm":"81860470207614444444",</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"ypzt":"99"</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szCs w:val="21"/>
              </w:rPr>
            </w:pPr>
            <w:r>
              <w:rPr>
                <w:rFonts w:hint="eastAsia"/>
                <w:b w:val="0"/>
                <w:color w:val="auto"/>
                <w:shd w:val="clear" w:color="auto" w:fill="FFFFFF"/>
                <w:lang w:bidi="ar"/>
              </w:rPr>
              <w:t>}</w:t>
            </w:r>
          </w:p>
        </w:tc>
      </w:tr>
      <w:tr>
        <w:tblPrEx>
          <w:tblLayout w:type="fixed"/>
          <w:tblCellMar>
            <w:top w:w="0" w:type="dxa"/>
            <w:left w:w="108" w:type="dxa"/>
            <w:bottom w:w="0" w:type="dxa"/>
            <w:right w:w="108" w:type="dxa"/>
          </w:tblCellMar>
        </w:tblPrEx>
        <w:trPr>
          <w:trHeight w:val="303" w:hRule="atLeast"/>
          <w:jc w:val="center"/>
        </w:trPr>
        <w:tc>
          <w:tcPr>
            <w:tcW w:w="726"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02</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lang w:bidi="ar"/>
              </w:rPr>
            </w:pPr>
            <w:r>
              <w:rPr>
                <w:rFonts w:ascii="Times New Roman" w:hAnsi="Times New Roman" w:cs="Times New Roman"/>
                <w:b w:val="0"/>
                <w:color w:val="auto"/>
                <w:lang w:bidi="ar"/>
              </w:rPr>
              <w:t>入库数据</w:t>
            </w:r>
          </w:p>
        </w:tc>
        <w:tc>
          <w:tcPr>
            <w:tcW w:w="6731"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480"/>
              <w:rPr>
                <w:rFonts w:hint="eastAsia"/>
                <w:b w:val="0"/>
                <w:color w:val="auto"/>
              </w:rPr>
            </w:pPr>
            <w:r>
              <w:rPr>
                <w:rFonts w:hint="eastAsia"/>
                <w:b w:val="0"/>
                <w:color w:val="auto"/>
                <w:shd w:val="clear" w:color="auto" w:fill="FFFFFF"/>
                <w:lang w:bidi="ar"/>
              </w:rPr>
              <w:t>{</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"baseInfo":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"bbh": "v1",</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"xxid": "b95e60a6-be51-cfed-ae69-f78ee5f88145",</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"xxlx": "02",</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"qytyshxydm": "91430000183811111M",</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"tssj": "2024-01-01 22:30:00"</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"dataInfo":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"shdbh":"20240112456",</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"fhdbh":"20240112123",</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"dhdbh":"202401010098",</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"shlx":"01",</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"shsj":"2024-01-12 11:34:35",</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"yppzwh":"国药准字Z43020741",</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"ypbwm":"86904920000044",</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"yptymc":"板蓝根颗粒",</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"ypscph": "20240123",</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"ypscrq": "2023-11-10",</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"ypyxqjzrq": "2026-11-10",</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"bzgg": "每袋装10克",</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"jldw": "盒",</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"jx": "颗粒剂",</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"shsl": 20000,</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"tyshxydmfhqy":"91430000183811111M",</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"fhqymc":"xx公司",</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"tyshxydmshqy":"91430000183822222M",</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"shqymc":"xxxx公司",</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"tyshxydmpsqy":"91430000183833333M",</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"psqymc":"xxxxxx公司",</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"tyshxydmscqy":"91430000183844444M",</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"scqymc":"xxxxxxxx公司",</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"detailInfo":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"ypzsm":"81860470207614111111",</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"bzcj":"1",</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"syjbzypzsm":"81860470207614222222",</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"ypzt":"99"</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"ypzsm":"81860470207614333333",</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"bzcj":"1",</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"syjbzypzsm":"81860470207614444444",</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"ypzt":"99"</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szCs w:val="21"/>
              </w:rPr>
            </w:pPr>
            <w:r>
              <w:rPr>
                <w:rFonts w:hint="eastAsia"/>
                <w:b w:val="0"/>
                <w:color w:val="auto"/>
                <w:shd w:val="clear" w:color="auto" w:fill="FFFFFF"/>
                <w:lang w:bidi="ar"/>
              </w:rPr>
              <w:t>}</w:t>
            </w:r>
          </w:p>
        </w:tc>
      </w:tr>
      <w:tr>
        <w:tblPrEx>
          <w:tblLayout w:type="fixed"/>
          <w:tblCellMar>
            <w:top w:w="0" w:type="dxa"/>
            <w:left w:w="108" w:type="dxa"/>
            <w:bottom w:w="0" w:type="dxa"/>
            <w:right w:w="108" w:type="dxa"/>
          </w:tblCellMar>
        </w:tblPrEx>
        <w:trPr>
          <w:trHeight w:val="303" w:hRule="atLeast"/>
          <w:jc w:val="center"/>
        </w:trPr>
        <w:tc>
          <w:tcPr>
            <w:tcW w:w="726"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03</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库存数据</w:t>
            </w:r>
          </w:p>
        </w:tc>
        <w:tc>
          <w:tcPr>
            <w:tcW w:w="6731"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480"/>
              <w:rPr>
                <w:rFonts w:hint="eastAsia"/>
                <w:b w:val="0"/>
                <w:color w:val="auto"/>
              </w:rPr>
            </w:pPr>
            <w:r>
              <w:rPr>
                <w:rFonts w:hint="eastAsia"/>
                <w:b w:val="0"/>
                <w:color w:val="auto"/>
                <w:shd w:val="clear" w:color="auto" w:fill="FFFFFF"/>
                <w:lang w:bidi="ar"/>
              </w:rPr>
              <w:t>{</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"baseInfo":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"bbh": "v1",</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"xxid": "b95e60a6-be51-cfed-ae69-f78ee5f88145",</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"xxlx": "03",</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"qytyshxydm": "91430000183811111M",</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"tssj": "2024-01-01 22:30:00"</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"dataInfo":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"yppzwh":"国药准字Z43020741",</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"ypbwm":"86904920000044",</w:t>
            </w:r>
          </w:p>
          <w:p>
            <w:pPr>
              <w:spacing w:line="240" w:lineRule="auto"/>
              <w:ind w:firstLine="480"/>
              <w:rPr>
                <w:rFonts w:hint="eastAsia"/>
                <w:b w:val="0"/>
                <w:color w:val="auto"/>
                <w:shd w:val="clear" w:color="auto" w:fill="FFFFFF"/>
                <w:lang w:bidi="ar"/>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"yptymc":"板蓝根颗粒",</w:t>
            </w:r>
          </w:p>
          <w:p>
            <w:pPr>
              <w:spacing w:line="240" w:lineRule="auto"/>
              <w:ind w:firstLine="2100" w:firstLineChars="1000"/>
              <w:rPr>
                <w:rFonts w:hint="eastAsia"/>
                <w:b w:val="0"/>
                <w:color w:val="auto"/>
                <w:shd w:val="clear" w:color="auto" w:fill="FFFFFF"/>
                <w:lang w:bidi="ar"/>
              </w:rPr>
            </w:pPr>
            <w:r>
              <w:rPr>
                <w:rFonts w:hint="eastAsia"/>
                <w:b w:val="0"/>
                <w:color w:val="auto"/>
                <w:shd w:val="clear" w:color="auto" w:fill="FFFFFF"/>
                <w:lang w:bidi="ar"/>
              </w:rPr>
              <w:t>"kcqymc":"药品库存企业名称",</w:t>
            </w:r>
          </w:p>
          <w:p>
            <w:pPr>
              <w:spacing w:line="240" w:lineRule="auto"/>
              <w:ind w:firstLine="2100" w:firstLineChars="1000"/>
              <w:rPr>
                <w:rFonts w:hint="eastAsia"/>
                <w:b w:val="0"/>
                <w:color w:val="auto"/>
              </w:rPr>
            </w:pPr>
            <w:r>
              <w:rPr>
                <w:rFonts w:hint="eastAsia"/>
                <w:b w:val="0"/>
                <w:color w:val="auto"/>
                <w:shd w:val="clear" w:color="auto" w:fill="FFFFFF"/>
                <w:lang w:bidi="ar"/>
              </w:rPr>
              <w:t>"tyshxydmkcqy":"药品库存企业统一社会信用代码",</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"ypscph": "20240123",</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"ypscrq": "2023-11-10",</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"ypyxqjzrq": "2026-11-10",</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"bzgg": "每袋装10克",</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"jldw": "盒",</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"jx": "颗粒剂",</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"kcsbsj":"2024-01-01 22:30:00",</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"kcsblx":"01",</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"kcsl": 20000,</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"detailInfo":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"ypzsm":"81860470207614111111",</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"bzcj":"1",</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"syjbzypzsm":"81860470207614222222",</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"ypzt":"99"</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"ypzsm":"81860470207614333333",</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"bzcj":"1",</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"syjbzypzsm":"81860470207614444444",</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"ypzt":"99"</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"ypzsm":"81860470207614555555",</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"bzcj":"1",</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"syjbzypzsm":"81860470207614666666",</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"ypzt":"99"</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szCs w:val="21"/>
              </w:rPr>
            </w:pPr>
            <w:r>
              <w:rPr>
                <w:rFonts w:hint="eastAsia"/>
                <w:b w:val="0"/>
                <w:color w:val="auto"/>
                <w:shd w:val="clear" w:color="auto" w:fill="FFFFFF"/>
                <w:lang w:bidi="ar"/>
              </w:rPr>
              <w:t>}</w:t>
            </w:r>
          </w:p>
        </w:tc>
      </w:tr>
      <w:tr>
        <w:tblPrEx>
          <w:tblLayout w:type="fixed"/>
          <w:tblCellMar>
            <w:top w:w="0" w:type="dxa"/>
            <w:left w:w="108" w:type="dxa"/>
            <w:bottom w:w="0" w:type="dxa"/>
            <w:right w:w="108" w:type="dxa"/>
          </w:tblCellMar>
        </w:tblPrEx>
        <w:trPr>
          <w:trHeight w:val="303" w:hRule="atLeast"/>
          <w:jc w:val="center"/>
        </w:trPr>
        <w:tc>
          <w:tcPr>
            <w:tcW w:w="726"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04</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仓储温湿度数据</w:t>
            </w:r>
          </w:p>
        </w:tc>
        <w:tc>
          <w:tcPr>
            <w:tcW w:w="6731" w:type="dxa"/>
            <w:tcBorders>
              <w:top w:val="single" w:color="000000" w:sz="4" w:space="0"/>
              <w:left w:val="single" w:color="000000" w:sz="4" w:space="0"/>
              <w:bottom w:val="single" w:color="000000" w:sz="4" w:space="0"/>
              <w:right w:val="double" w:color="000000" w:sz="4" w:space="0"/>
            </w:tcBorders>
            <w:shd w:val="clear" w:color="auto" w:fill="FFFFFF"/>
            <w:vAlign w:val="center"/>
          </w:tcPr>
          <w:p>
            <w:pPr>
              <w:spacing w:line="240" w:lineRule="auto"/>
              <w:ind w:firstLine="480"/>
              <w:rPr>
                <w:rFonts w:hint="eastAsia"/>
                <w:b w:val="0"/>
                <w:color w:val="auto"/>
              </w:rPr>
            </w:pPr>
            <w:r>
              <w:rPr>
                <w:rFonts w:hint="eastAsia"/>
                <w:b w:val="0"/>
                <w:color w:val="auto"/>
                <w:shd w:val="clear" w:color="auto" w:fill="FFFFFF"/>
                <w:lang w:bidi="ar"/>
              </w:rPr>
              <w:t>{</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"baseInfo":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"bbh": "v1",</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"xxid": "b95e60a6-be51-cfed-ae69-f78ee5f88145",</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"xxlx": "04",</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"qytyshxydm": "91430000183811111M",</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"tssj": "2024-01-01 22:30:00"</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"dataInfo":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shd w:val="clear" w:color="auto" w:fill="FFFFFF"/>
                <w:lang w:bidi="ar"/>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"jcdbh": "12345678",</w:t>
            </w:r>
          </w:p>
          <w:p>
            <w:pPr>
              <w:spacing w:line="240" w:lineRule="auto"/>
              <w:ind w:firstLine="480"/>
              <w:rPr>
                <w:rFonts w:hint="eastAsia"/>
                <w:b w:val="0"/>
                <w:color w:val="auto"/>
                <w:shd w:val="clear" w:color="auto" w:fill="FFFFFF"/>
                <w:lang w:bidi="ar"/>
              </w:rPr>
            </w:pPr>
            <w:r>
              <w:rPr>
                <w:rFonts w:hint="eastAsia"/>
                <w:b w:val="0"/>
                <w:color w:val="auto"/>
                <w:shd w:val="clear" w:color="auto" w:fill="FFFFFF"/>
                <w:lang w:bidi="ar"/>
              </w:rPr>
              <w:t xml:space="preserve">         "jcdqymc": "xx公司",</w:t>
            </w:r>
          </w:p>
          <w:p>
            <w:pPr>
              <w:spacing w:line="240" w:lineRule="auto"/>
              <w:ind w:firstLine="480"/>
              <w:rPr>
                <w:rFonts w:hint="eastAsia"/>
                <w:b w:val="0"/>
                <w:color w:val="auto"/>
                <w:shd w:val="clear" w:color="auto" w:fill="FFFFFF"/>
                <w:lang w:bidi="ar"/>
              </w:rPr>
            </w:pPr>
            <w:r>
              <w:rPr>
                <w:rFonts w:hint="eastAsia"/>
                <w:b w:val="0"/>
                <w:color w:val="auto"/>
                <w:shd w:val="clear" w:color="auto" w:fill="FFFFFF"/>
                <w:lang w:bidi="ar"/>
              </w:rPr>
              <w:t xml:space="preserve">         "jcdqytyshxydm": "91430000183822211M",</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"jcdmc": "仓库#1",</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"jcdwz": "长沙市岳麓区xx路xx公司A区1号楼一层101",</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"jcdlx": "01",</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"wdsx": "30",</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"wdxx": "10",</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"sdsx": "75",</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"sdxx": "35",</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"cjrq": "2024-01-01",</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"detailInfo":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"cjsj": "2024-01-01 10:20:00",</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"wd": "15.1",</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"sd": "26.0"</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"cjsj": "2024-01-01 10:30:00",</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"wd": "15.5",</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"sd": "28.0"</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szCs w:val="21"/>
              </w:rPr>
            </w:pPr>
            <w:r>
              <w:rPr>
                <w:rFonts w:hint="eastAsia"/>
                <w:b w:val="0"/>
                <w:color w:val="auto"/>
                <w:shd w:val="clear" w:color="auto" w:fill="FFFFFF"/>
                <w:lang w:bidi="ar"/>
              </w:rPr>
              <w:t>}</w:t>
            </w:r>
          </w:p>
        </w:tc>
      </w:tr>
      <w:tr>
        <w:tblPrEx>
          <w:tblLayout w:type="fixed"/>
          <w:tblCellMar>
            <w:top w:w="0" w:type="dxa"/>
            <w:left w:w="108" w:type="dxa"/>
            <w:bottom w:w="0" w:type="dxa"/>
            <w:right w:w="108" w:type="dxa"/>
          </w:tblCellMar>
        </w:tblPrEx>
        <w:trPr>
          <w:trHeight w:val="303" w:hRule="atLeast"/>
          <w:jc w:val="center"/>
        </w:trPr>
        <w:tc>
          <w:tcPr>
            <w:tcW w:w="726" w:type="dxa"/>
            <w:tcBorders>
              <w:top w:val="single" w:color="000000" w:sz="4" w:space="0"/>
              <w:left w:val="double" w:color="000000" w:sz="4" w:space="0"/>
              <w:bottom w:val="doub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05</w:t>
            </w:r>
          </w:p>
        </w:tc>
        <w:tc>
          <w:tcPr>
            <w:tcW w:w="1247" w:type="dxa"/>
            <w:tcBorders>
              <w:top w:val="single" w:color="000000" w:sz="4" w:space="0"/>
              <w:left w:val="single" w:color="000000" w:sz="4" w:space="0"/>
              <w:bottom w:val="double" w:color="000000" w:sz="4" w:space="0"/>
              <w:right w:val="single" w:color="000000" w:sz="4" w:space="0"/>
            </w:tcBorders>
            <w:shd w:val="clear" w:color="auto" w:fill="FFFFFF"/>
            <w:vAlign w:val="center"/>
          </w:tcPr>
          <w:p>
            <w:pPr>
              <w:spacing w:line="240" w:lineRule="auto"/>
              <w:ind w:firstLine="0" w:firstLineChars="0"/>
              <w:jc w:val="center"/>
              <w:rPr>
                <w:rFonts w:ascii="Times New Roman" w:hAnsi="Times New Roman" w:cs="Times New Roman"/>
                <w:b w:val="0"/>
                <w:color w:val="auto"/>
              </w:rPr>
            </w:pPr>
            <w:r>
              <w:rPr>
                <w:rFonts w:ascii="Times New Roman" w:hAnsi="Times New Roman" w:cs="Times New Roman"/>
                <w:b w:val="0"/>
                <w:color w:val="auto"/>
              </w:rPr>
              <w:t>冷链车温湿度数据</w:t>
            </w:r>
          </w:p>
        </w:tc>
        <w:tc>
          <w:tcPr>
            <w:tcW w:w="6731" w:type="dxa"/>
            <w:tcBorders>
              <w:top w:val="single" w:color="000000" w:sz="4" w:space="0"/>
              <w:left w:val="single" w:color="000000" w:sz="4" w:space="0"/>
              <w:bottom w:val="double" w:color="000000" w:sz="4" w:space="0"/>
              <w:right w:val="double" w:color="000000" w:sz="4" w:space="0"/>
            </w:tcBorders>
            <w:shd w:val="clear" w:color="auto" w:fill="FFFFFF"/>
            <w:vAlign w:val="center"/>
          </w:tcPr>
          <w:p>
            <w:pPr>
              <w:spacing w:line="240" w:lineRule="auto"/>
              <w:ind w:firstLine="480"/>
              <w:rPr>
                <w:rFonts w:hint="eastAsia"/>
                <w:b w:val="0"/>
                <w:color w:val="auto"/>
              </w:rPr>
            </w:pPr>
            <w:r>
              <w:rPr>
                <w:rFonts w:hint="eastAsia"/>
                <w:b w:val="0"/>
                <w:color w:val="auto"/>
                <w:shd w:val="clear" w:color="auto" w:fill="FFFFFF"/>
                <w:lang w:bidi="ar"/>
              </w:rPr>
              <w:t>{</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"baseInfo":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"bbh": "v1",</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"xxid": "b95e60a6-be51-cfed-ae69-f78ee5f88145",</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"xxlx": "05",</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"qytyshxydm": "91430000183811111M",</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"tssj": "2024-01-01 22:30:00"</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"dataInfo":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"sbbh": "12345678",</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"sbmc": "仓库#1",</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"sblx": "01",</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"sbwdlx": "02",</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"fhdbh": "20240112123",</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"tyshxydmfhqy": "91430000183811111M",</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"fhqymc": "xx公司",</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"fhdz": "长沙市开福区xxxxxx",</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"tyshxydmshqy": "9143000018382222M",</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"shqymc": "xxxx公司",</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"shdz": "长沙市雨花区xxxxxx",</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"wdsx": "0",</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"wdxx": "-50",</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"sdsx": "75",</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"sdxx": "35",</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"cjkssj": "2024-01-01 10:00:00",</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"cjjssj": "2024-01-01 11:30:00",</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"detailInfo":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"cjsj": "2024-01-01 10:10:00",</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"wd": "-5.2",</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"sd": "50.0"</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"cjsj": "2024-01-01 10:20:00",</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"wd": "-5.5",</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"sd": "52.0"</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rPr>
            </w:pPr>
            <w:r>
              <w:rPr>
                <w:rFonts w:ascii="Calibri" w:hAnsi="Calibri" w:cs="Calibri"/>
                <w:b w:val="0"/>
                <w:color w:val="auto"/>
                <w:shd w:val="clear" w:color="auto" w:fill="FFFFFF"/>
                <w:lang w:bidi="ar"/>
              </w:rPr>
              <w:t> </w:t>
            </w:r>
            <w:r>
              <w:rPr>
                <w:rFonts w:hint="eastAsia"/>
                <w:b w:val="0"/>
                <w:color w:val="auto"/>
                <w:shd w:val="clear" w:color="auto" w:fill="FFFFFF"/>
                <w:lang w:bidi="ar"/>
              </w:rPr>
              <w:t xml:space="preserve">   ]</w:t>
            </w:r>
          </w:p>
          <w:p>
            <w:pPr>
              <w:spacing w:line="240" w:lineRule="auto"/>
              <w:ind w:firstLine="480"/>
              <w:rPr>
                <w:rFonts w:hint="eastAsia"/>
                <w:b w:val="0"/>
                <w:color w:val="auto"/>
                <w:szCs w:val="21"/>
              </w:rPr>
            </w:pPr>
            <w:r>
              <w:rPr>
                <w:rFonts w:hint="eastAsia"/>
                <w:b w:val="0"/>
                <w:color w:val="auto"/>
                <w:shd w:val="clear" w:color="auto" w:fill="FFFFFF"/>
                <w:lang w:bidi="ar"/>
              </w:rPr>
              <w:t>}</w:t>
            </w:r>
          </w:p>
        </w:tc>
      </w:tr>
    </w:tbl>
    <w:p>
      <w:pPr>
        <w:spacing w:line="240" w:lineRule="auto"/>
        <w:ind w:firstLine="480"/>
        <w:rPr>
          <w:rFonts w:hint="eastAsia"/>
          <w:color w:val="auto"/>
        </w:rPr>
      </w:pPr>
    </w:p>
    <w:p>
      <w:pPr>
        <w:pStyle w:val="3"/>
        <w:tabs>
          <w:tab w:val="left" w:pos="420"/>
          <w:tab w:val="clear" w:pos="0"/>
        </w:tabs>
        <w:spacing w:before="120"/>
        <w:ind w:left="432" w:hanging="432"/>
        <w:jc w:val="center"/>
        <w:rPr>
          <w:color w:val="auto"/>
        </w:rPr>
      </w:pPr>
      <w:bookmarkStart w:id="44" w:name="_Toc11484"/>
      <w:bookmarkStart w:id="45" w:name="_Toc13597"/>
      <w:r>
        <w:rPr>
          <w:rFonts w:hint="eastAsia"/>
          <w:color w:val="auto"/>
        </w:rPr>
        <w:t>接口说明文档</w:t>
      </w:r>
      <w:bookmarkEnd w:id="44"/>
      <w:bookmarkEnd w:id="45"/>
    </w:p>
    <w:p>
      <w:pPr>
        <w:pStyle w:val="4"/>
        <w:spacing w:before="120"/>
        <w:rPr>
          <w:color w:val="auto"/>
        </w:rPr>
      </w:pPr>
      <w:bookmarkStart w:id="46" w:name="_Toc29631"/>
      <w:bookmarkStart w:id="47" w:name="_Toc22501"/>
      <w:r>
        <w:rPr>
          <w:color w:val="auto"/>
        </w:rPr>
        <w:t>获取药品品种信息</w:t>
      </w:r>
      <w:bookmarkEnd w:id="46"/>
      <w:bookmarkEnd w:id="47"/>
    </w:p>
    <w:p>
      <w:pPr>
        <w:pStyle w:val="5"/>
        <w:tabs>
          <w:tab w:val="left" w:pos="420"/>
          <w:tab w:val="clear" w:pos="312"/>
        </w:tabs>
        <w:spacing w:before="120"/>
        <w:ind w:left="573" w:hanging="573"/>
        <w:rPr>
          <w:color w:val="auto"/>
        </w:rPr>
      </w:pPr>
      <w:bookmarkStart w:id="48" w:name="_Toc18521"/>
      <w:bookmarkStart w:id="49" w:name="_Toc6613"/>
      <w:r>
        <w:rPr>
          <w:rFonts w:hint="eastAsia"/>
          <w:color w:val="auto"/>
        </w:rPr>
        <w:t>获取Header参数</w:t>
      </w:r>
      <w:bookmarkEnd w:id="48"/>
      <w:bookmarkEnd w:id="49"/>
    </w:p>
    <w:p>
      <w:pPr>
        <w:ind w:firstLine="480"/>
        <w:jc w:val="left"/>
        <w:rPr>
          <w:rFonts w:ascii="Times New Roman" w:hAnsi="Times New Roman" w:cs="Times New Roman"/>
          <w:color w:val="auto"/>
        </w:rPr>
      </w:pPr>
      <w:r>
        <w:rPr>
          <w:rFonts w:hint="eastAsia"/>
          <w:color w:val="auto"/>
        </w:rPr>
        <w:t>浏览器打开</w:t>
      </w:r>
      <w:r>
        <w:rPr>
          <w:color w:val="auto"/>
        </w:rPr>
        <w:fldChar w:fldCharType="begin"/>
      </w:r>
      <w:r>
        <w:rPr>
          <w:color w:val="auto"/>
        </w:rPr>
        <w:instrText xml:space="preserve"> HYPERLINK "http://218.76.24.74:7017/DataShare/GetToken?clientId=YQ&amp;clientSecret=93CEB1045D5E980E10A9279D1363055255F890F9B9C2CE68E02E8F56CF29507D" </w:instrText>
      </w:r>
      <w:r>
        <w:rPr>
          <w:color w:val="auto"/>
        </w:rPr>
        <w:fldChar w:fldCharType="separate"/>
      </w:r>
      <w:r>
        <w:rPr>
          <w:rStyle w:val="18"/>
          <w:rFonts w:ascii="Times New Roman" w:hAnsi="Times New Roman" w:eastAsia="仿宋" w:cs="Times New Roman"/>
          <w:color w:val="auto"/>
        </w:rPr>
        <w:t>http://</w:t>
      </w:r>
      <w:r>
        <w:rPr>
          <w:rStyle w:val="18"/>
          <w:rFonts w:hint="eastAsia" w:ascii="Times New Roman" w:hAnsi="Times New Roman" w:eastAsia="仿宋" w:cs="Times New Roman"/>
          <w:color w:val="auto"/>
          <w:lang w:val="en-US" w:eastAsia="zh-CN"/>
        </w:rPr>
        <w:t>***.**.**.**</w:t>
      </w:r>
      <w:r>
        <w:rPr>
          <w:rStyle w:val="18"/>
          <w:rFonts w:ascii="Times New Roman" w:hAnsi="Times New Roman" w:eastAsia="仿宋" w:cs="Times New Roman"/>
          <w:color w:val="auto"/>
        </w:rPr>
        <w:t>:</w:t>
      </w:r>
      <w:r>
        <w:rPr>
          <w:rStyle w:val="18"/>
          <w:rFonts w:hint="eastAsia" w:ascii="Times New Roman" w:hAnsi="Times New Roman" w:eastAsia="仿宋" w:cs="Times New Roman"/>
          <w:color w:val="auto"/>
          <w:lang w:val="en-US" w:eastAsia="zh-CN"/>
        </w:rPr>
        <w:t>****</w:t>
      </w:r>
      <w:r>
        <w:rPr>
          <w:rStyle w:val="18"/>
          <w:rFonts w:ascii="Times New Roman" w:hAnsi="Times New Roman" w:eastAsia="仿宋" w:cs="Times New Roman"/>
          <w:color w:val="auto"/>
        </w:rPr>
        <w:t>/DataShare/GetToken?clientId=YQ&amp;clientSecret=93CEB1045D5E980E10A9279D1363055255F890F9B9C2CE68E02E8F56CF29507D</w:t>
      </w:r>
      <w:r>
        <w:rPr>
          <w:rStyle w:val="18"/>
          <w:rFonts w:ascii="Times New Roman" w:hAnsi="Times New Roman" w:eastAsia="仿宋" w:cs="Times New Roman"/>
          <w:color w:val="auto"/>
        </w:rPr>
        <w:fldChar w:fldCharType="end"/>
      </w:r>
      <w:r>
        <w:rPr>
          <w:rFonts w:hint="eastAsia"/>
          <w:color w:val="auto"/>
        </w:rPr>
        <w:t>地址</w:t>
      </w:r>
      <w:r>
        <w:rPr>
          <w:color w:val="auto"/>
        </w:rPr>
        <w:t>获取</w:t>
      </w:r>
      <w:r>
        <w:rPr>
          <w:rFonts w:ascii="Times New Roman" w:hAnsi="Times New Roman" w:cs="Times New Roman"/>
          <w:color w:val="auto"/>
        </w:rPr>
        <w:t>access_token</w:t>
      </w:r>
      <w:r>
        <w:rPr>
          <w:rFonts w:hint="eastAsia"/>
          <w:color w:val="auto"/>
        </w:rPr>
        <w:t>，将</w:t>
      </w:r>
      <w:r>
        <w:rPr>
          <w:rFonts w:ascii="Times New Roman" w:hAnsi="Times New Roman" w:cs="Times New Roman"/>
          <w:color w:val="auto"/>
        </w:rPr>
        <w:t>access_token的值添加到当前接口请求的header中，如若access_token过期，请再次请求获取access_token</w:t>
      </w:r>
      <w:r>
        <w:rPr>
          <w:rFonts w:hint="eastAsia" w:ascii="Times New Roman" w:hAnsi="Times New Roman" w:cs="Times New Roman"/>
          <w:color w:val="auto"/>
        </w:rPr>
        <w:t>。</w:t>
      </w:r>
    </w:p>
    <w:tbl>
      <w:tblPr>
        <w:tblStyle w:val="20"/>
        <w:tblpPr w:leftFromText="180" w:rightFromText="180" w:vertAnchor="text" w:horzAnchor="margin" w:tblpXSpec="center" w:tblpY="18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6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1988" w:type="dxa"/>
            <w:tcBorders>
              <w:top w:val="double" w:color="000000" w:sz="4" w:space="0"/>
              <w:left w:val="double" w:color="000000" w:sz="4" w:space="0"/>
              <w:bottom w:val="single" w:color="000000" w:sz="4" w:space="0"/>
              <w:right w:val="single" w:color="000000" w:sz="4" w:space="0"/>
              <w:tl2br w:val="nil"/>
            </w:tcBorders>
            <w:shd w:val="clear" w:color="auto" w:fill="FFFFFF"/>
            <w:vAlign w:val="bottom"/>
          </w:tcPr>
          <w:p>
            <w:pPr>
              <w:widowControl/>
              <w:adjustRightInd w:val="0"/>
              <w:spacing w:line="288" w:lineRule="auto"/>
              <w:ind w:firstLine="0" w:firstLineChars="0"/>
              <w:rPr>
                <w:rFonts w:hint="eastAsia" w:asciiTheme="minorEastAsia" w:hAnsiTheme="minorEastAsia" w:eastAsiaTheme="minorEastAsia" w:cstheme="minorEastAsia"/>
                <w:b w:val="0"/>
                <w:color w:val="auto"/>
              </w:rPr>
            </w:pPr>
            <w:r>
              <w:rPr>
                <w:rFonts w:hint="eastAsia" w:asciiTheme="minorEastAsia" w:hAnsiTheme="minorEastAsia" w:eastAsiaTheme="minorEastAsia" w:cstheme="minorEastAsia"/>
                <w:b w:val="0"/>
                <w:color w:val="auto"/>
              </w:rPr>
              <w:t>名称</w:t>
            </w:r>
          </w:p>
        </w:tc>
        <w:tc>
          <w:tcPr>
            <w:tcW w:w="6534" w:type="dxa"/>
            <w:tcBorders>
              <w:top w:val="double" w:color="000000" w:sz="4" w:space="0"/>
              <w:left w:val="single" w:color="000000" w:sz="4" w:space="0"/>
              <w:bottom w:val="single" w:color="000000" w:sz="4" w:space="0"/>
              <w:right w:val="double" w:color="000000" w:sz="4" w:space="0"/>
            </w:tcBorders>
            <w:shd w:val="clear" w:color="auto" w:fill="FFFFFF"/>
            <w:vAlign w:val="bottom"/>
          </w:tcPr>
          <w:p>
            <w:pPr>
              <w:widowControl/>
              <w:adjustRightInd w:val="0"/>
              <w:spacing w:line="288" w:lineRule="auto"/>
              <w:ind w:firstLine="0" w:firstLineChars="0"/>
              <w:rPr>
                <w:rFonts w:hint="eastAsia" w:asciiTheme="minorEastAsia" w:hAnsiTheme="minorEastAsia" w:eastAsiaTheme="minorEastAsia" w:cstheme="minorEastAsia"/>
                <w:b w:val="0"/>
                <w:color w:val="auto"/>
              </w:rPr>
            </w:pPr>
            <w:r>
              <w:rPr>
                <w:rFonts w:hint="eastAsia" w:asciiTheme="minorEastAsia" w:hAnsiTheme="minorEastAsia" w:eastAsiaTheme="minorEastAsia" w:cstheme="minorEastAsia"/>
                <w:b w:val="0"/>
                <w:color w:val="auto"/>
              </w:rPr>
              <w:t>获取access_token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1988" w:type="dxa"/>
            <w:tcBorders>
              <w:top w:val="single" w:color="000000" w:sz="4" w:space="0"/>
              <w:left w:val="double" w:color="000000" w:sz="4" w:space="0"/>
              <w:bottom w:val="single" w:color="000000" w:sz="4" w:space="0"/>
              <w:right w:val="single" w:color="000000" w:sz="4" w:space="0"/>
            </w:tcBorders>
            <w:shd w:val="clear" w:color="auto" w:fill="FFFFFF"/>
            <w:vAlign w:val="bottom"/>
          </w:tcPr>
          <w:p>
            <w:pPr>
              <w:widowControl/>
              <w:adjustRightInd w:val="0"/>
              <w:spacing w:line="288" w:lineRule="auto"/>
              <w:ind w:firstLine="0" w:firstLineChars="0"/>
              <w:rPr>
                <w:rFonts w:hint="eastAsia" w:asciiTheme="minorEastAsia" w:hAnsiTheme="minorEastAsia" w:eastAsiaTheme="minorEastAsia" w:cstheme="minorEastAsia"/>
                <w:b w:val="0"/>
                <w:color w:val="auto"/>
              </w:rPr>
            </w:pPr>
            <w:r>
              <w:rPr>
                <w:rFonts w:hint="eastAsia" w:asciiTheme="minorEastAsia" w:hAnsiTheme="minorEastAsia" w:eastAsiaTheme="minorEastAsia" w:cstheme="minorEastAsia"/>
                <w:b w:val="0"/>
                <w:color w:val="auto"/>
              </w:rPr>
              <w:t>接口地址</w:t>
            </w:r>
          </w:p>
        </w:tc>
        <w:tc>
          <w:tcPr>
            <w:tcW w:w="6534" w:type="dxa"/>
            <w:tcBorders>
              <w:top w:val="single" w:color="000000" w:sz="4" w:space="0"/>
              <w:left w:val="single" w:color="000000" w:sz="4" w:space="0"/>
              <w:bottom w:val="single" w:color="000000" w:sz="4" w:space="0"/>
              <w:right w:val="double" w:color="000000" w:sz="4" w:space="0"/>
            </w:tcBorders>
            <w:shd w:val="clear" w:color="auto" w:fill="FFFFFF"/>
            <w:vAlign w:val="bottom"/>
          </w:tcPr>
          <w:p>
            <w:pPr>
              <w:widowControl/>
              <w:adjustRightInd w:val="0"/>
              <w:spacing w:line="288" w:lineRule="auto"/>
              <w:ind w:firstLine="0" w:firstLineChars="0"/>
              <w:rPr>
                <w:rFonts w:hint="eastAsia" w:asciiTheme="minorEastAsia" w:hAnsiTheme="minorEastAsia" w:eastAsiaTheme="minorEastAsia" w:cstheme="minorEastAsia"/>
                <w:b w:val="0"/>
                <w:color w:val="auto"/>
              </w:rPr>
            </w:pPr>
            <w:r>
              <w:rPr>
                <w:rFonts w:hint="eastAsia" w:asciiTheme="minorEastAsia" w:hAnsiTheme="minorEastAsia" w:eastAsiaTheme="minorEastAsia" w:cstheme="minorEastAsia"/>
                <w:b w:val="0"/>
                <w:color w:val="auto"/>
              </w:rPr>
              <w:fldChar w:fldCharType="begin"/>
            </w:r>
            <w:r>
              <w:rPr>
                <w:rFonts w:hint="eastAsia" w:asciiTheme="minorEastAsia" w:hAnsiTheme="minorEastAsia" w:eastAsiaTheme="minorEastAsia" w:cstheme="minorEastAsia"/>
                <w:b w:val="0"/>
                <w:color w:val="auto"/>
              </w:rPr>
              <w:instrText xml:space="preserve"> HYPERLINK "http://218.76.24.74:7017/DataShare/GetData" \h </w:instrText>
            </w:r>
            <w:r>
              <w:rPr>
                <w:rFonts w:hint="eastAsia" w:asciiTheme="minorEastAsia" w:hAnsiTheme="minorEastAsia" w:eastAsiaTheme="minorEastAsia" w:cstheme="minorEastAsia"/>
                <w:b w:val="0"/>
                <w:color w:val="auto"/>
              </w:rPr>
              <w:fldChar w:fldCharType="separate"/>
            </w:r>
            <w:r>
              <w:rPr>
                <w:rStyle w:val="18"/>
                <w:rFonts w:hint="eastAsia" w:asciiTheme="minorEastAsia" w:hAnsiTheme="minorEastAsia" w:eastAsiaTheme="minorEastAsia" w:cstheme="minorEastAsia"/>
                <w:b w:val="0"/>
                <w:color w:val="auto"/>
              </w:rPr>
              <w:t>http://</w:t>
            </w:r>
            <w:r>
              <w:rPr>
                <w:rStyle w:val="18"/>
                <w:rFonts w:hint="eastAsia" w:asciiTheme="minorEastAsia" w:hAnsiTheme="minorEastAsia" w:eastAsiaTheme="minorEastAsia" w:cstheme="minorEastAsia"/>
                <w:b w:val="0"/>
                <w:color w:val="auto"/>
                <w:lang w:val="en-US" w:eastAsia="zh-CN"/>
              </w:rPr>
              <w:t>***</w:t>
            </w:r>
            <w:r>
              <w:rPr>
                <w:rStyle w:val="18"/>
                <w:rFonts w:hint="eastAsia" w:asciiTheme="minorEastAsia" w:hAnsiTheme="minorEastAsia" w:eastAsiaTheme="minorEastAsia" w:cstheme="minorEastAsia"/>
                <w:b w:val="0"/>
                <w:color w:val="auto"/>
              </w:rPr>
              <w:t>.</w:t>
            </w:r>
            <w:r>
              <w:rPr>
                <w:rStyle w:val="18"/>
                <w:rFonts w:hint="eastAsia" w:asciiTheme="minorEastAsia" w:hAnsiTheme="minorEastAsia" w:eastAsiaTheme="minorEastAsia" w:cstheme="minorEastAsia"/>
                <w:b w:val="0"/>
                <w:color w:val="auto"/>
                <w:lang w:val="en-US" w:eastAsia="zh-CN"/>
              </w:rPr>
              <w:t>**</w:t>
            </w:r>
            <w:r>
              <w:rPr>
                <w:rStyle w:val="18"/>
                <w:rFonts w:hint="eastAsia" w:asciiTheme="minorEastAsia" w:hAnsiTheme="minorEastAsia" w:eastAsiaTheme="minorEastAsia" w:cstheme="minorEastAsia"/>
                <w:b w:val="0"/>
                <w:color w:val="auto"/>
              </w:rPr>
              <w:t>.</w:t>
            </w:r>
            <w:r>
              <w:rPr>
                <w:rStyle w:val="18"/>
                <w:rFonts w:hint="eastAsia" w:asciiTheme="minorEastAsia" w:hAnsiTheme="minorEastAsia" w:eastAsiaTheme="minorEastAsia" w:cstheme="minorEastAsia"/>
                <w:b w:val="0"/>
                <w:color w:val="auto"/>
                <w:lang w:val="en-US" w:eastAsia="zh-CN"/>
              </w:rPr>
              <w:t>**</w:t>
            </w:r>
            <w:r>
              <w:rPr>
                <w:rStyle w:val="18"/>
                <w:rFonts w:hint="eastAsia" w:asciiTheme="minorEastAsia" w:hAnsiTheme="minorEastAsia" w:eastAsiaTheme="minorEastAsia" w:cstheme="minorEastAsia"/>
                <w:b w:val="0"/>
                <w:color w:val="auto"/>
              </w:rPr>
              <w:t>.</w:t>
            </w:r>
            <w:r>
              <w:rPr>
                <w:rStyle w:val="18"/>
                <w:rFonts w:hint="eastAsia" w:asciiTheme="minorEastAsia" w:hAnsiTheme="minorEastAsia" w:eastAsiaTheme="minorEastAsia" w:cstheme="minorEastAsia"/>
                <w:b w:val="0"/>
                <w:color w:val="auto"/>
                <w:lang w:val="en-US" w:eastAsia="zh-CN"/>
              </w:rPr>
              <w:t>**</w:t>
            </w:r>
            <w:r>
              <w:rPr>
                <w:rStyle w:val="18"/>
                <w:rFonts w:hint="eastAsia" w:asciiTheme="minorEastAsia" w:hAnsiTheme="minorEastAsia" w:eastAsiaTheme="minorEastAsia" w:cstheme="minorEastAsia"/>
                <w:b w:val="0"/>
                <w:color w:val="auto"/>
              </w:rPr>
              <w:t>:</w:t>
            </w:r>
            <w:r>
              <w:rPr>
                <w:rStyle w:val="18"/>
                <w:rFonts w:hint="eastAsia" w:asciiTheme="minorEastAsia" w:hAnsiTheme="minorEastAsia" w:eastAsiaTheme="minorEastAsia" w:cstheme="minorEastAsia"/>
                <w:b w:val="0"/>
                <w:color w:val="auto"/>
                <w:lang w:val="en-US" w:eastAsia="zh-CN"/>
              </w:rPr>
              <w:t>****</w:t>
            </w:r>
            <w:r>
              <w:rPr>
                <w:rStyle w:val="18"/>
                <w:rFonts w:hint="eastAsia" w:asciiTheme="minorEastAsia" w:hAnsiTheme="minorEastAsia" w:eastAsiaTheme="minorEastAsia" w:cstheme="minorEastAsia"/>
                <w:b w:val="0"/>
                <w:color w:val="auto"/>
              </w:rPr>
              <w:t>/DataShare/GetData</w:t>
            </w:r>
            <w:r>
              <w:rPr>
                <w:rStyle w:val="18"/>
                <w:rFonts w:hint="eastAsia" w:asciiTheme="minorEastAsia" w:hAnsiTheme="minorEastAsia" w:eastAsiaTheme="minorEastAsia" w:cstheme="minorEastAsia"/>
                <w:b w:val="0"/>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988" w:type="dxa"/>
            <w:tcBorders>
              <w:top w:val="single" w:color="000000" w:sz="4" w:space="0"/>
              <w:left w:val="double" w:color="000000" w:sz="4" w:space="0"/>
              <w:bottom w:val="single" w:color="000000" w:sz="4" w:space="0"/>
              <w:right w:val="single" w:color="000000" w:sz="4" w:space="0"/>
            </w:tcBorders>
            <w:shd w:val="clear" w:color="auto" w:fill="FFFFFF"/>
            <w:vAlign w:val="bottom"/>
          </w:tcPr>
          <w:p>
            <w:pPr>
              <w:widowControl/>
              <w:adjustRightInd w:val="0"/>
              <w:spacing w:line="288" w:lineRule="auto"/>
              <w:ind w:firstLine="0" w:firstLineChars="0"/>
              <w:rPr>
                <w:rFonts w:hint="eastAsia" w:asciiTheme="minorEastAsia" w:hAnsiTheme="minorEastAsia" w:eastAsiaTheme="minorEastAsia" w:cstheme="minorEastAsia"/>
                <w:b w:val="0"/>
                <w:color w:val="auto"/>
              </w:rPr>
            </w:pPr>
            <w:r>
              <w:rPr>
                <w:rFonts w:hint="eastAsia" w:asciiTheme="minorEastAsia" w:hAnsiTheme="minorEastAsia" w:eastAsiaTheme="minorEastAsia" w:cstheme="minorEastAsia"/>
                <w:b w:val="0"/>
                <w:color w:val="auto"/>
              </w:rPr>
              <w:t>请求方式</w:t>
            </w:r>
          </w:p>
        </w:tc>
        <w:tc>
          <w:tcPr>
            <w:tcW w:w="6534" w:type="dxa"/>
            <w:tcBorders>
              <w:top w:val="single" w:color="000000" w:sz="4" w:space="0"/>
              <w:left w:val="single" w:color="000000" w:sz="4" w:space="0"/>
              <w:bottom w:val="single" w:color="000000" w:sz="4" w:space="0"/>
              <w:right w:val="double" w:color="000000" w:sz="4" w:space="0"/>
            </w:tcBorders>
            <w:shd w:val="clear" w:color="auto" w:fill="FFFFFF"/>
            <w:vAlign w:val="bottom"/>
          </w:tcPr>
          <w:p>
            <w:pPr>
              <w:widowControl/>
              <w:adjustRightInd w:val="0"/>
              <w:spacing w:line="288" w:lineRule="auto"/>
              <w:ind w:firstLine="0" w:firstLineChars="0"/>
              <w:rPr>
                <w:rFonts w:hint="eastAsia" w:asciiTheme="minorEastAsia" w:hAnsiTheme="minorEastAsia" w:eastAsiaTheme="minorEastAsia" w:cstheme="minorEastAsia"/>
                <w:b w:val="0"/>
                <w:color w:val="auto"/>
              </w:rPr>
            </w:pPr>
            <w:r>
              <w:rPr>
                <w:rFonts w:hint="eastAsia" w:asciiTheme="minorEastAsia" w:hAnsiTheme="minorEastAsia" w:eastAsiaTheme="minorEastAsia" w:cstheme="minorEastAsia"/>
                <w:b w:val="0"/>
                <w:color w:val="auto"/>
              </w:rPr>
              <w:t>post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988" w:type="dxa"/>
            <w:tcBorders>
              <w:top w:val="single" w:color="000000" w:sz="4" w:space="0"/>
              <w:left w:val="double" w:color="000000" w:sz="4" w:space="0"/>
              <w:bottom w:val="single" w:color="000000" w:sz="4" w:space="0"/>
              <w:right w:val="single" w:color="000000" w:sz="4" w:space="0"/>
            </w:tcBorders>
            <w:shd w:val="clear" w:color="auto" w:fill="FFFFFF"/>
            <w:vAlign w:val="bottom"/>
          </w:tcPr>
          <w:p>
            <w:pPr>
              <w:widowControl/>
              <w:adjustRightInd w:val="0"/>
              <w:spacing w:line="288" w:lineRule="auto"/>
              <w:ind w:firstLine="0" w:firstLineChars="0"/>
              <w:rPr>
                <w:rFonts w:hint="eastAsia" w:asciiTheme="minorEastAsia" w:hAnsiTheme="minorEastAsia" w:eastAsiaTheme="minorEastAsia" w:cstheme="minorEastAsia"/>
                <w:b w:val="0"/>
                <w:color w:val="auto"/>
              </w:rPr>
            </w:pPr>
            <w:r>
              <w:rPr>
                <w:rFonts w:hint="eastAsia" w:asciiTheme="minorEastAsia" w:hAnsiTheme="minorEastAsia" w:eastAsiaTheme="minorEastAsia" w:cstheme="minorEastAsia"/>
                <w:b w:val="0"/>
                <w:color w:val="auto"/>
              </w:rPr>
              <w:t>返回格式</w:t>
            </w:r>
          </w:p>
        </w:tc>
        <w:tc>
          <w:tcPr>
            <w:tcW w:w="6534" w:type="dxa"/>
            <w:tcBorders>
              <w:top w:val="single" w:color="000000" w:sz="4" w:space="0"/>
              <w:left w:val="single" w:color="000000" w:sz="4" w:space="0"/>
              <w:bottom w:val="single" w:color="000000" w:sz="4" w:space="0"/>
              <w:right w:val="double" w:color="000000" w:sz="4" w:space="0"/>
            </w:tcBorders>
            <w:shd w:val="clear" w:color="auto" w:fill="FFFFFF"/>
            <w:vAlign w:val="bottom"/>
          </w:tcPr>
          <w:p>
            <w:pPr>
              <w:widowControl/>
              <w:adjustRightInd w:val="0"/>
              <w:spacing w:line="288" w:lineRule="auto"/>
              <w:ind w:firstLine="0" w:firstLineChars="0"/>
              <w:rPr>
                <w:rFonts w:hint="eastAsia" w:asciiTheme="minorEastAsia" w:hAnsiTheme="minorEastAsia" w:eastAsiaTheme="minorEastAsia" w:cstheme="minorEastAsia"/>
                <w:b w:val="0"/>
                <w:color w:val="auto"/>
              </w:rPr>
            </w:pPr>
            <w:r>
              <w:rPr>
                <w:rFonts w:hint="eastAsia" w:asciiTheme="minorEastAsia" w:hAnsiTheme="minorEastAsia" w:eastAsiaTheme="minorEastAsia" w:cstheme="minorEastAsia"/>
                <w:b w:val="0"/>
                <w:color w:val="auto"/>
              </w:rPr>
              <w:t>application/json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988" w:type="dxa"/>
            <w:tcBorders>
              <w:top w:val="single" w:color="000000" w:sz="4" w:space="0"/>
              <w:left w:val="double" w:color="000000" w:sz="4" w:space="0"/>
              <w:bottom w:val="single" w:color="000000" w:sz="4" w:space="0"/>
              <w:right w:val="single" w:color="000000" w:sz="4" w:space="0"/>
            </w:tcBorders>
            <w:shd w:val="clear" w:color="auto" w:fill="FFFFFF"/>
            <w:vAlign w:val="bottom"/>
          </w:tcPr>
          <w:p>
            <w:pPr>
              <w:widowControl/>
              <w:adjustRightInd w:val="0"/>
              <w:spacing w:line="288" w:lineRule="auto"/>
              <w:ind w:firstLine="0" w:firstLineChars="0"/>
              <w:rPr>
                <w:rFonts w:hint="eastAsia" w:asciiTheme="minorEastAsia" w:hAnsiTheme="minorEastAsia" w:eastAsiaTheme="minorEastAsia" w:cstheme="minorEastAsia"/>
                <w:b w:val="0"/>
                <w:color w:val="auto"/>
              </w:rPr>
            </w:pPr>
            <w:r>
              <w:rPr>
                <w:rFonts w:hint="eastAsia" w:asciiTheme="minorEastAsia" w:hAnsiTheme="minorEastAsia" w:eastAsiaTheme="minorEastAsia" w:cstheme="minorEastAsia"/>
                <w:b w:val="0"/>
                <w:color w:val="auto"/>
              </w:rPr>
              <w:t>Header参数</w:t>
            </w:r>
          </w:p>
        </w:tc>
        <w:tc>
          <w:tcPr>
            <w:tcW w:w="6534" w:type="dxa"/>
            <w:tcBorders>
              <w:top w:val="single" w:color="000000" w:sz="4" w:space="0"/>
              <w:left w:val="single" w:color="000000" w:sz="4" w:space="0"/>
              <w:bottom w:val="single" w:color="000000" w:sz="4" w:space="0"/>
              <w:right w:val="double" w:color="000000" w:sz="4" w:space="0"/>
            </w:tcBorders>
            <w:shd w:val="clear" w:color="auto" w:fill="FFFFFF"/>
            <w:vAlign w:val="bottom"/>
          </w:tcPr>
          <w:p>
            <w:pPr>
              <w:widowControl/>
              <w:adjustRightInd w:val="0"/>
              <w:spacing w:line="288" w:lineRule="auto"/>
              <w:ind w:firstLine="0" w:firstLineChars="0"/>
              <w:rPr>
                <w:rFonts w:hint="eastAsia" w:asciiTheme="minorEastAsia" w:hAnsiTheme="minorEastAsia" w:eastAsiaTheme="minorEastAsia" w:cstheme="minorEastAsia"/>
                <w:b w:val="0"/>
                <w:color w:val="auto"/>
              </w:rPr>
            </w:pPr>
            <w:r>
              <w:rPr>
                <w:rFonts w:hint="eastAsia" w:asciiTheme="minorEastAsia" w:hAnsiTheme="minorEastAsia" w:eastAsiaTheme="minorEastAsia" w:cstheme="minorEastAsia"/>
                <w:b w:val="0"/>
                <w:color w:val="auto"/>
              </w:rPr>
              <w:t>参数说明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988" w:type="dxa"/>
            <w:tcBorders>
              <w:top w:val="single" w:color="000000" w:sz="4" w:space="0"/>
              <w:left w:val="double" w:color="000000" w:sz="4" w:space="0"/>
              <w:bottom w:val="single" w:color="000000" w:sz="4" w:space="0"/>
              <w:right w:val="single" w:color="000000" w:sz="4" w:space="0"/>
            </w:tcBorders>
            <w:shd w:val="clear" w:color="auto" w:fill="FFFFFF"/>
            <w:vAlign w:val="bottom"/>
          </w:tcPr>
          <w:p>
            <w:pPr>
              <w:widowControl/>
              <w:adjustRightInd w:val="0"/>
              <w:spacing w:line="288" w:lineRule="auto"/>
              <w:ind w:firstLine="0" w:firstLineChars="0"/>
              <w:rPr>
                <w:rFonts w:hint="eastAsia" w:asciiTheme="minorEastAsia" w:hAnsiTheme="minorEastAsia" w:eastAsiaTheme="minorEastAsia" w:cstheme="minorEastAsia"/>
                <w:b w:val="0"/>
                <w:color w:val="auto"/>
              </w:rPr>
            </w:pPr>
            <w:r>
              <w:rPr>
                <w:rFonts w:hint="eastAsia" w:asciiTheme="minorEastAsia" w:hAnsiTheme="minorEastAsia" w:eastAsiaTheme="minorEastAsia" w:cstheme="minorEastAsia"/>
                <w:b w:val="0"/>
                <w:color w:val="auto"/>
              </w:rPr>
              <w:t>API-TOKEN</w:t>
            </w:r>
          </w:p>
        </w:tc>
        <w:tc>
          <w:tcPr>
            <w:tcW w:w="6534" w:type="dxa"/>
            <w:tcBorders>
              <w:top w:val="single" w:color="000000" w:sz="4" w:space="0"/>
              <w:left w:val="single" w:color="000000" w:sz="4" w:space="0"/>
              <w:bottom w:val="single" w:color="000000" w:sz="4" w:space="0"/>
              <w:right w:val="double" w:color="000000" w:sz="4" w:space="0"/>
            </w:tcBorders>
            <w:shd w:val="clear" w:color="auto" w:fill="FFFFFF"/>
            <w:vAlign w:val="bottom"/>
          </w:tcPr>
          <w:p>
            <w:pPr>
              <w:widowControl/>
              <w:adjustRightInd w:val="0"/>
              <w:spacing w:line="288" w:lineRule="auto"/>
              <w:ind w:firstLine="0" w:firstLineChars="0"/>
              <w:rPr>
                <w:rFonts w:hint="eastAsia" w:asciiTheme="minorEastAsia" w:hAnsiTheme="minorEastAsia" w:eastAsiaTheme="minorEastAsia" w:cstheme="minorEastAsia"/>
                <w:b w:val="0"/>
                <w:color w:val="auto"/>
              </w:rPr>
            </w:pPr>
            <w:r>
              <w:rPr>
                <w:rFonts w:hint="eastAsia" w:asciiTheme="minorEastAsia" w:hAnsiTheme="minorEastAsia" w:eastAsiaTheme="minorEastAsia" w:cstheme="minorEastAsia"/>
                <w:b w:val="0"/>
                <w:color w:val="auto"/>
              </w:rPr>
              <w:t>上文请求获取的access_token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988" w:type="dxa"/>
            <w:tcBorders>
              <w:top w:val="single" w:color="000000" w:sz="4" w:space="0"/>
              <w:left w:val="double" w:color="000000" w:sz="4" w:space="0"/>
              <w:bottom w:val="single" w:color="000000" w:sz="4" w:space="0"/>
              <w:right w:val="single" w:color="000000" w:sz="4" w:space="0"/>
            </w:tcBorders>
            <w:shd w:val="clear" w:color="auto" w:fill="FFFFFF"/>
            <w:vAlign w:val="bottom"/>
          </w:tcPr>
          <w:p>
            <w:pPr>
              <w:widowControl/>
              <w:adjustRightInd w:val="0"/>
              <w:spacing w:line="288" w:lineRule="auto"/>
              <w:ind w:firstLine="0" w:firstLineChars="0"/>
              <w:rPr>
                <w:rFonts w:hint="eastAsia" w:asciiTheme="minorEastAsia" w:hAnsiTheme="minorEastAsia" w:eastAsiaTheme="minorEastAsia" w:cstheme="minorEastAsia"/>
                <w:b w:val="0"/>
                <w:color w:val="auto"/>
              </w:rPr>
            </w:pPr>
            <w:r>
              <w:rPr>
                <w:rFonts w:hint="eastAsia" w:asciiTheme="minorEastAsia" w:hAnsiTheme="minorEastAsia" w:eastAsiaTheme="minorEastAsia" w:cstheme="minorEastAsia"/>
                <w:b w:val="0"/>
                <w:color w:val="auto"/>
              </w:rPr>
              <w:t>Body 参数</w:t>
            </w:r>
          </w:p>
        </w:tc>
        <w:tc>
          <w:tcPr>
            <w:tcW w:w="6534" w:type="dxa"/>
            <w:tcBorders>
              <w:top w:val="single" w:color="000000" w:sz="4" w:space="0"/>
              <w:left w:val="single" w:color="000000" w:sz="4" w:space="0"/>
              <w:bottom w:val="single" w:color="000000" w:sz="4" w:space="0"/>
              <w:right w:val="double" w:color="000000" w:sz="4" w:space="0"/>
            </w:tcBorders>
            <w:shd w:val="clear" w:color="auto" w:fill="FFFFFF"/>
            <w:vAlign w:val="bottom"/>
          </w:tcPr>
          <w:p>
            <w:pPr>
              <w:widowControl/>
              <w:adjustRightInd w:val="0"/>
              <w:spacing w:line="288" w:lineRule="auto"/>
              <w:ind w:firstLine="0" w:firstLineChars="0"/>
              <w:rPr>
                <w:rFonts w:hint="eastAsia" w:asciiTheme="minorEastAsia" w:hAnsiTheme="minorEastAsia" w:eastAsiaTheme="minorEastAsia" w:cstheme="minorEastAsia"/>
                <w:b w:val="0"/>
                <w:color w:val="auto"/>
              </w:rPr>
            </w:pPr>
            <w:r>
              <w:rPr>
                <w:rFonts w:hint="eastAsia" w:asciiTheme="minorEastAsia" w:hAnsiTheme="minorEastAsia" w:eastAsiaTheme="minorEastAsia" w:cstheme="minorEastAsia"/>
                <w:b w:val="0"/>
                <w:color w:val="auto"/>
              </w:rPr>
              <w:t>参数说明：除tyshxydm和pzwh外，其余数据参数都固定，且tyshxydm（省内生产企业的）和pzwh二选一进行查询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988" w:type="dxa"/>
            <w:tcBorders>
              <w:top w:val="single" w:color="000000" w:sz="4" w:space="0"/>
              <w:left w:val="double" w:color="000000" w:sz="4" w:space="0"/>
              <w:bottom w:val="single" w:color="000000" w:sz="4" w:space="0"/>
              <w:right w:val="single" w:color="000000" w:sz="4" w:space="0"/>
            </w:tcBorders>
            <w:shd w:val="clear" w:color="auto" w:fill="FFFFFF"/>
            <w:vAlign w:val="center"/>
          </w:tcPr>
          <w:p>
            <w:pPr>
              <w:spacing w:line="288" w:lineRule="auto"/>
              <w:ind w:firstLine="0" w:firstLineChars="0"/>
              <w:rPr>
                <w:rFonts w:hint="eastAsia" w:asciiTheme="minorEastAsia" w:hAnsiTheme="minorEastAsia" w:eastAsiaTheme="minorEastAsia" w:cstheme="minorEastAsia"/>
                <w:b w:val="0"/>
                <w:color w:val="auto"/>
              </w:rPr>
            </w:pPr>
            <w:r>
              <w:rPr>
                <w:rFonts w:hint="eastAsia" w:asciiTheme="minorEastAsia" w:hAnsiTheme="minorEastAsia" w:eastAsiaTheme="minorEastAsia" w:cstheme="minorEastAsia"/>
                <w:b w:val="0"/>
                <w:color w:val="auto"/>
              </w:rPr>
              <w:t>tyshxydm</w:t>
            </w:r>
          </w:p>
        </w:tc>
        <w:tc>
          <w:tcPr>
            <w:tcW w:w="6534" w:type="dxa"/>
            <w:tcBorders>
              <w:top w:val="single" w:color="000000" w:sz="4" w:space="0"/>
              <w:left w:val="single" w:color="000000" w:sz="4" w:space="0"/>
              <w:bottom w:val="single" w:color="000000" w:sz="4" w:space="0"/>
              <w:right w:val="double" w:color="000000" w:sz="4" w:space="0"/>
            </w:tcBorders>
            <w:shd w:val="clear" w:color="auto" w:fill="FFFFFF"/>
            <w:vAlign w:val="bottom"/>
          </w:tcPr>
          <w:p>
            <w:pPr>
              <w:spacing w:line="288" w:lineRule="auto"/>
              <w:ind w:firstLine="0" w:firstLineChars="0"/>
              <w:rPr>
                <w:rFonts w:hint="eastAsia" w:asciiTheme="minorEastAsia" w:hAnsiTheme="minorEastAsia" w:eastAsiaTheme="minorEastAsia" w:cstheme="minorEastAsia"/>
                <w:b w:val="0"/>
                <w:color w:val="auto"/>
              </w:rPr>
            </w:pPr>
            <w:r>
              <w:rPr>
                <w:rFonts w:hint="eastAsia" w:asciiTheme="minorEastAsia" w:hAnsiTheme="minorEastAsia" w:eastAsiaTheme="minorEastAsia" w:cstheme="minorEastAsia"/>
                <w:b w:val="0"/>
                <w:color w:val="auto"/>
              </w:rPr>
              <w:t>目前可查看的药品品种限于本省内药品企业生产的药品信息，请提供本省药品生产企业的统一社会信用代码 示例：914304001850155821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988" w:type="dxa"/>
            <w:tcBorders>
              <w:top w:val="single" w:color="000000" w:sz="4" w:space="0"/>
              <w:left w:val="double" w:color="000000" w:sz="4" w:space="0"/>
              <w:bottom w:val="single" w:color="000000" w:sz="4" w:space="0"/>
              <w:right w:val="single" w:color="000000" w:sz="4" w:space="0"/>
            </w:tcBorders>
            <w:shd w:val="clear" w:color="auto" w:fill="FFFFFF"/>
            <w:vAlign w:val="bottom"/>
          </w:tcPr>
          <w:p>
            <w:pPr>
              <w:spacing w:line="288" w:lineRule="auto"/>
              <w:ind w:firstLine="0" w:firstLineChars="0"/>
              <w:rPr>
                <w:rFonts w:hint="eastAsia" w:asciiTheme="minorEastAsia" w:hAnsiTheme="minorEastAsia" w:eastAsiaTheme="minorEastAsia" w:cstheme="minorEastAsia"/>
                <w:b w:val="0"/>
                <w:color w:val="auto"/>
              </w:rPr>
            </w:pPr>
            <w:r>
              <w:rPr>
                <w:rFonts w:hint="eastAsia" w:asciiTheme="minorEastAsia" w:hAnsiTheme="minorEastAsia" w:eastAsiaTheme="minorEastAsia" w:cstheme="minorEastAsia"/>
                <w:b w:val="0"/>
                <w:color w:val="auto"/>
              </w:rPr>
              <w:t>pzwh</w:t>
            </w:r>
          </w:p>
        </w:tc>
        <w:tc>
          <w:tcPr>
            <w:tcW w:w="6534" w:type="dxa"/>
            <w:tcBorders>
              <w:top w:val="single" w:color="000000" w:sz="4" w:space="0"/>
              <w:left w:val="single" w:color="000000" w:sz="4" w:space="0"/>
              <w:bottom w:val="single" w:color="000000" w:sz="4" w:space="0"/>
              <w:right w:val="double" w:color="000000" w:sz="4" w:space="0"/>
            </w:tcBorders>
            <w:shd w:val="clear" w:color="auto" w:fill="FFFFFF"/>
            <w:vAlign w:val="bottom"/>
          </w:tcPr>
          <w:p>
            <w:pPr>
              <w:spacing w:line="288" w:lineRule="auto"/>
              <w:ind w:firstLine="0" w:firstLineChars="0"/>
              <w:rPr>
                <w:rFonts w:hint="eastAsia" w:asciiTheme="minorEastAsia" w:hAnsiTheme="minorEastAsia" w:eastAsiaTheme="minorEastAsia" w:cstheme="minorEastAsia"/>
                <w:b w:val="0"/>
                <w:color w:val="auto"/>
              </w:rPr>
            </w:pPr>
            <w:r>
              <w:rPr>
                <w:rFonts w:hint="eastAsia" w:asciiTheme="minorEastAsia" w:hAnsiTheme="minorEastAsia" w:eastAsiaTheme="minorEastAsia" w:cstheme="minorEastAsia"/>
                <w:b w:val="0"/>
                <w:color w:val="auto"/>
              </w:rPr>
              <w:t>药品批准文号 示例：</w:t>
            </w:r>
            <w:r>
              <w:rPr>
                <w:rFonts w:hint="eastAsia" w:asciiTheme="minorEastAsia" w:hAnsiTheme="minorEastAsia" w:eastAsiaTheme="minorEastAsia" w:cstheme="minorEastAsia"/>
                <w:b w:val="0"/>
                <w:color w:val="auto"/>
                <w:sz w:val="22"/>
                <w:szCs w:val="22"/>
              </w:rPr>
              <w:t>国药准字H50020146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988" w:type="dxa"/>
            <w:tcBorders>
              <w:top w:val="single" w:color="000000" w:sz="4" w:space="0"/>
              <w:left w:val="double" w:color="000000" w:sz="4" w:space="0"/>
              <w:bottom w:val="single" w:color="000000" w:sz="4" w:space="0"/>
              <w:right w:val="single" w:color="000000" w:sz="4" w:space="0"/>
            </w:tcBorders>
            <w:shd w:val="clear" w:color="auto" w:fill="FFFFFF"/>
            <w:vAlign w:val="center"/>
          </w:tcPr>
          <w:p>
            <w:pPr>
              <w:ind w:firstLine="0" w:firstLineChars="0"/>
              <w:jc w:val="both"/>
              <w:rPr>
                <w:rFonts w:hint="eastAsia" w:asciiTheme="minorEastAsia" w:hAnsiTheme="minorEastAsia" w:eastAsiaTheme="minorEastAsia" w:cstheme="minorEastAsia"/>
                <w:b w:val="0"/>
                <w:color w:val="auto"/>
              </w:rPr>
            </w:pPr>
            <w:r>
              <w:rPr>
                <w:rFonts w:hint="eastAsia" w:asciiTheme="minorEastAsia" w:hAnsiTheme="minorEastAsia" w:eastAsiaTheme="minorEastAsia" w:cstheme="minorEastAsia"/>
                <w:b w:val="0"/>
                <w:color w:val="auto"/>
              </w:rPr>
              <w:t>调用示例（以批准文号调用）</w:t>
            </w:r>
          </w:p>
        </w:tc>
        <w:tc>
          <w:tcPr>
            <w:tcW w:w="6534" w:type="dxa"/>
            <w:tcBorders>
              <w:top w:val="single" w:color="000000" w:sz="4" w:space="0"/>
              <w:left w:val="single" w:color="000000" w:sz="4" w:space="0"/>
              <w:bottom w:val="single" w:color="000000" w:sz="4" w:space="0"/>
              <w:right w:val="double" w:color="000000"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260" w:lineRule="exact"/>
              <w:ind w:firstLine="440"/>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w:t>
            </w:r>
          </w:p>
          <w:p>
            <w:pPr>
              <w:keepNext w:val="0"/>
              <w:keepLines w:val="0"/>
              <w:pageBreakBefore w:val="0"/>
              <w:widowControl w:val="0"/>
              <w:kinsoku/>
              <w:wordWrap/>
              <w:overflowPunct/>
              <w:topLinePunct w:val="0"/>
              <w:autoSpaceDE/>
              <w:autoSpaceDN/>
              <w:bidi w:val="0"/>
              <w:adjustRightInd/>
              <w:snapToGrid/>
              <w:spacing w:line="260" w:lineRule="exact"/>
              <w:ind w:firstLine="440"/>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"path": "yppz",</w:t>
            </w:r>
          </w:p>
          <w:p>
            <w:pPr>
              <w:keepNext w:val="0"/>
              <w:keepLines w:val="0"/>
              <w:pageBreakBefore w:val="0"/>
              <w:widowControl w:val="0"/>
              <w:kinsoku/>
              <w:wordWrap/>
              <w:overflowPunct/>
              <w:topLinePunct w:val="0"/>
              <w:autoSpaceDE/>
              <w:autoSpaceDN/>
              <w:bidi w:val="0"/>
              <w:adjustRightInd/>
              <w:snapToGrid/>
              <w:spacing w:line="260" w:lineRule="exact"/>
              <w:ind w:firstLine="440"/>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"authType": "Token",</w:t>
            </w:r>
          </w:p>
          <w:p>
            <w:pPr>
              <w:keepNext w:val="0"/>
              <w:keepLines w:val="0"/>
              <w:pageBreakBefore w:val="0"/>
              <w:widowControl w:val="0"/>
              <w:kinsoku/>
              <w:wordWrap/>
              <w:overflowPunct/>
              <w:topLinePunct w:val="0"/>
              <w:autoSpaceDE/>
              <w:autoSpaceDN/>
              <w:bidi w:val="0"/>
              <w:adjustRightInd/>
              <w:snapToGrid/>
              <w:spacing w:line="260" w:lineRule="exact"/>
              <w:ind w:firstLine="440"/>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"userId": "",</w:t>
            </w:r>
          </w:p>
          <w:p>
            <w:pPr>
              <w:keepNext w:val="0"/>
              <w:keepLines w:val="0"/>
              <w:pageBreakBefore w:val="0"/>
              <w:widowControl w:val="0"/>
              <w:kinsoku/>
              <w:wordWrap/>
              <w:overflowPunct/>
              <w:topLinePunct w:val="0"/>
              <w:autoSpaceDE/>
              <w:autoSpaceDN/>
              <w:bidi w:val="0"/>
              <w:adjustRightInd/>
              <w:snapToGrid/>
              <w:spacing w:line="260" w:lineRule="exact"/>
              <w:ind w:firstLine="440"/>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"pageSize": 1,</w:t>
            </w:r>
          </w:p>
          <w:p>
            <w:pPr>
              <w:keepNext w:val="0"/>
              <w:keepLines w:val="0"/>
              <w:pageBreakBefore w:val="0"/>
              <w:widowControl w:val="0"/>
              <w:kinsoku/>
              <w:wordWrap/>
              <w:overflowPunct/>
              <w:topLinePunct w:val="0"/>
              <w:autoSpaceDE/>
              <w:autoSpaceDN/>
              <w:bidi w:val="0"/>
              <w:adjustRightInd/>
              <w:snapToGrid/>
              <w:spacing w:line="260" w:lineRule="exact"/>
              <w:ind w:firstLine="440"/>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"pageIndex": 1,</w:t>
            </w:r>
          </w:p>
          <w:p>
            <w:pPr>
              <w:keepNext w:val="0"/>
              <w:keepLines w:val="0"/>
              <w:pageBreakBefore w:val="0"/>
              <w:widowControl w:val="0"/>
              <w:kinsoku/>
              <w:wordWrap/>
              <w:overflowPunct/>
              <w:topLinePunct w:val="0"/>
              <w:autoSpaceDE/>
              <w:autoSpaceDN/>
              <w:bidi w:val="0"/>
              <w:adjustRightInd/>
              <w:snapToGrid/>
              <w:spacing w:line="260" w:lineRule="exact"/>
              <w:ind w:firstLine="440"/>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"conditions": {</w:t>
            </w:r>
          </w:p>
          <w:p>
            <w:pPr>
              <w:keepNext w:val="0"/>
              <w:keepLines w:val="0"/>
              <w:pageBreakBefore w:val="0"/>
              <w:widowControl w:val="0"/>
              <w:kinsoku/>
              <w:wordWrap/>
              <w:overflowPunct/>
              <w:topLinePunct w:val="0"/>
              <w:autoSpaceDE/>
              <w:autoSpaceDN/>
              <w:bidi w:val="0"/>
              <w:adjustRightInd/>
              <w:snapToGrid/>
              <w:spacing w:line="260" w:lineRule="exact"/>
              <w:ind w:firstLine="440"/>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"PZWH": "国药准字H50020146"</w:t>
            </w:r>
          </w:p>
          <w:p>
            <w:pPr>
              <w:keepNext w:val="0"/>
              <w:keepLines w:val="0"/>
              <w:pageBreakBefore w:val="0"/>
              <w:widowControl w:val="0"/>
              <w:kinsoku/>
              <w:wordWrap/>
              <w:overflowPunct/>
              <w:topLinePunct w:val="0"/>
              <w:autoSpaceDE/>
              <w:autoSpaceDN/>
              <w:bidi w:val="0"/>
              <w:adjustRightInd/>
              <w:snapToGrid/>
              <w:spacing w:line="260" w:lineRule="exact"/>
              <w:ind w:firstLine="440"/>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w:t>
            </w:r>
          </w:p>
          <w:p>
            <w:pPr>
              <w:keepNext w:val="0"/>
              <w:keepLines w:val="0"/>
              <w:pageBreakBefore w:val="0"/>
              <w:widowControl w:val="0"/>
              <w:kinsoku/>
              <w:wordWrap/>
              <w:overflowPunct/>
              <w:topLinePunct w:val="0"/>
              <w:autoSpaceDE/>
              <w:autoSpaceDN/>
              <w:bidi w:val="0"/>
              <w:adjustRightInd/>
              <w:snapToGrid/>
              <w:spacing w:line="260" w:lineRule="exact"/>
              <w:ind w:firstLine="480"/>
              <w:textAlignment w:val="auto"/>
              <w:rPr>
                <w:rFonts w:hint="eastAsia" w:asciiTheme="minorEastAsia" w:hAnsiTheme="minorEastAsia" w:eastAsiaTheme="minorEastAsia" w:cstheme="minorEastAsia"/>
                <w:b w:val="0"/>
                <w:color w:val="auto"/>
              </w:rPr>
            </w:pPr>
            <w:r>
              <w:rPr>
                <w:rFonts w:hint="eastAsia" w:asciiTheme="minorEastAsia" w:hAnsiTheme="minorEastAsia" w:eastAsiaTheme="minorEastAsia" w:cstheme="minorEastAsia"/>
                <w:b w:val="0"/>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988" w:type="dxa"/>
            <w:tcBorders>
              <w:top w:val="single" w:color="000000" w:sz="4" w:space="0"/>
              <w:left w:val="double" w:color="000000" w:sz="4" w:space="0"/>
              <w:bottom w:val="single" w:color="000000" w:sz="4" w:space="0"/>
              <w:right w:val="single" w:color="000000" w:sz="4" w:space="0"/>
            </w:tcBorders>
            <w:shd w:val="clear" w:color="auto" w:fill="FFFFFF"/>
            <w:vAlign w:val="center"/>
          </w:tcPr>
          <w:p>
            <w:pPr>
              <w:ind w:firstLine="0" w:firstLineChars="0"/>
              <w:jc w:val="both"/>
              <w:rPr>
                <w:rFonts w:hint="eastAsia" w:asciiTheme="minorEastAsia" w:hAnsiTheme="minorEastAsia" w:eastAsiaTheme="minorEastAsia" w:cstheme="minorEastAsia"/>
                <w:b w:val="0"/>
                <w:color w:val="auto"/>
              </w:rPr>
            </w:pPr>
            <w:r>
              <w:rPr>
                <w:rFonts w:hint="eastAsia" w:asciiTheme="minorEastAsia" w:hAnsiTheme="minorEastAsia" w:eastAsiaTheme="minorEastAsia" w:cstheme="minorEastAsia"/>
                <w:b w:val="0"/>
                <w:color w:val="auto"/>
              </w:rPr>
              <w:t>调用示例（以tyshxydm调用）</w:t>
            </w:r>
          </w:p>
        </w:tc>
        <w:tc>
          <w:tcPr>
            <w:tcW w:w="6534" w:type="dxa"/>
            <w:tcBorders>
              <w:top w:val="single" w:color="000000" w:sz="4" w:space="0"/>
              <w:left w:val="single" w:color="000000" w:sz="4" w:space="0"/>
              <w:bottom w:val="single" w:color="000000" w:sz="4" w:space="0"/>
              <w:right w:val="double" w:color="000000"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260" w:lineRule="exact"/>
              <w:ind w:firstLine="440"/>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w:t>
            </w:r>
          </w:p>
          <w:p>
            <w:pPr>
              <w:keepNext w:val="0"/>
              <w:keepLines w:val="0"/>
              <w:pageBreakBefore w:val="0"/>
              <w:widowControl w:val="0"/>
              <w:kinsoku/>
              <w:wordWrap/>
              <w:overflowPunct/>
              <w:topLinePunct w:val="0"/>
              <w:autoSpaceDE/>
              <w:autoSpaceDN/>
              <w:bidi w:val="0"/>
              <w:adjustRightInd/>
              <w:snapToGrid/>
              <w:spacing w:line="260" w:lineRule="exact"/>
              <w:ind w:firstLine="440"/>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"path": "yppz",</w:t>
            </w:r>
          </w:p>
          <w:p>
            <w:pPr>
              <w:keepNext w:val="0"/>
              <w:keepLines w:val="0"/>
              <w:pageBreakBefore w:val="0"/>
              <w:widowControl w:val="0"/>
              <w:kinsoku/>
              <w:wordWrap/>
              <w:overflowPunct/>
              <w:topLinePunct w:val="0"/>
              <w:autoSpaceDE/>
              <w:autoSpaceDN/>
              <w:bidi w:val="0"/>
              <w:adjustRightInd/>
              <w:snapToGrid/>
              <w:spacing w:line="260" w:lineRule="exact"/>
              <w:ind w:firstLine="440"/>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"authType": "Token",</w:t>
            </w:r>
          </w:p>
          <w:p>
            <w:pPr>
              <w:keepNext w:val="0"/>
              <w:keepLines w:val="0"/>
              <w:pageBreakBefore w:val="0"/>
              <w:widowControl w:val="0"/>
              <w:kinsoku/>
              <w:wordWrap/>
              <w:overflowPunct/>
              <w:topLinePunct w:val="0"/>
              <w:autoSpaceDE/>
              <w:autoSpaceDN/>
              <w:bidi w:val="0"/>
              <w:adjustRightInd/>
              <w:snapToGrid/>
              <w:spacing w:line="260" w:lineRule="exact"/>
              <w:ind w:firstLine="440"/>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"userId": "",</w:t>
            </w:r>
          </w:p>
          <w:p>
            <w:pPr>
              <w:keepNext w:val="0"/>
              <w:keepLines w:val="0"/>
              <w:pageBreakBefore w:val="0"/>
              <w:widowControl w:val="0"/>
              <w:kinsoku/>
              <w:wordWrap/>
              <w:overflowPunct/>
              <w:topLinePunct w:val="0"/>
              <w:autoSpaceDE/>
              <w:autoSpaceDN/>
              <w:bidi w:val="0"/>
              <w:adjustRightInd/>
              <w:snapToGrid/>
              <w:spacing w:line="260" w:lineRule="exact"/>
              <w:ind w:firstLine="440"/>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"pageSize": 5,</w:t>
            </w:r>
          </w:p>
          <w:p>
            <w:pPr>
              <w:keepNext w:val="0"/>
              <w:keepLines w:val="0"/>
              <w:pageBreakBefore w:val="0"/>
              <w:widowControl w:val="0"/>
              <w:kinsoku/>
              <w:wordWrap/>
              <w:overflowPunct/>
              <w:topLinePunct w:val="0"/>
              <w:autoSpaceDE/>
              <w:autoSpaceDN/>
              <w:bidi w:val="0"/>
              <w:adjustRightInd/>
              <w:snapToGrid/>
              <w:spacing w:line="260" w:lineRule="exact"/>
              <w:ind w:firstLine="440"/>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"pageIndex": 1,</w:t>
            </w:r>
          </w:p>
          <w:p>
            <w:pPr>
              <w:keepNext w:val="0"/>
              <w:keepLines w:val="0"/>
              <w:pageBreakBefore w:val="0"/>
              <w:widowControl w:val="0"/>
              <w:kinsoku/>
              <w:wordWrap/>
              <w:overflowPunct/>
              <w:topLinePunct w:val="0"/>
              <w:autoSpaceDE/>
              <w:autoSpaceDN/>
              <w:bidi w:val="0"/>
              <w:adjustRightInd/>
              <w:snapToGrid/>
              <w:spacing w:line="260" w:lineRule="exact"/>
              <w:ind w:firstLine="440"/>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"conditions": {</w:t>
            </w:r>
          </w:p>
          <w:p>
            <w:pPr>
              <w:keepNext w:val="0"/>
              <w:keepLines w:val="0"/>
              <w:pageBreakBefore w:val="0"/>
              <w:widowControl w:val="0"/>
              <w:kinsoku/>
              <w:wordWrap/>
              <w:overflowPunct/>
              <w:topLinePunct w:val="0"/>
              <w:autoSpaceDE/>
              <w:autoSpaceDN/>
              <w:bidi w:val="0"/>
              <w:adjustRightInd/>
              <w:snapToGrid/>
              <w:spacing w:line="260" w:lineRule="exact"/>
              <w:ind w:firstLine="440"/>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"TYSHXYDM": "914304001850155821x"</w:t>
            </w:r>
          </w:p>
          <w:p>
            <w:pPr>
              <w:keepNext w:val="0"/>
              <w:keepLines w:val="0"/>
              <w:pageBreakBefore w:val="0"/>
              <w:widowControl w:val="0"/>
              <w:kinsoku/>
              <w:wordWrap/>
              <w:overflowPunct/>
              <w:topLinePunct w:val="0"/>
              <w:autoSpaceDE/>
              <w:autoSpaceDN/>
              <w:bidi w:val="0"/>
              <w:adjustRightInd/>
              <w:snapToGrid/>
              <w:spacing w:line="260" w:lineRule="exact"/>
              <w:ind w:firstLine="440"/>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w:t>
            </w:r>
          </w:p>
          <w:p>
            <w:pPr>
              <w:keepNext w:val="0"/>
              <w:keepLines w:val="0"/>
              <w:pageBreakBefore w:val="0"/>
              <w:widowControl w:val="0"/>
              <w:kinsoku/>
              <w:wordWrap/>
              <w:overflowPunct/>
              <w:topLinePunct w:val="0"/>
              <w:autoSpaceDE/>
              <w:autoSpaceDN/>
              <w:bidi w:val="0"/>
              <w:adjustRightInd/>
              <w:snapToGrid/>
              <w:spacing w:line="260" w:lineRule="exact"/>
              <w:ind w:firstLine="440"/>
              <w:textAlignment w:val="auto"/>
              <w:rPr>
                <w:rFonts w:hint="eastAsia" w:asciiTheme="minorEastAsia" w:hAnsiTheme="minorEastAsia" w:eastAsiaTheme="minorEastAsia" w:cstheme="minorEastAsia"/>
                <w:b w:val="0"/>
                <w:color w:val="auto"/>
              </w:rPr>
            </w:pPr>
            <w:r>
              <w:rPr>
                <w:rFonts w:hint="eastAsia" w:asciiTheme="minorEastAsia" w:hAnsiTheme="minorEastAsia" w:eastAsiaTheme="minorEastAsia" w:cstheme="minorEastAsia"/>
                <w:b w:val="0"/>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988" w:type="dxa"/>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Theme="minorEastAsia" w:hAnsiTheme="minorEastAsia" w:eastAsiaTheme="minorEastAsia" w:cstheme="minorEastAsia"/>
                <w:b w:val="0"/>
                <w:color w:val="auto"/>
              </w:rPr>
            </w:pPr>
            <w:r>
              <w:rPr>
                <w:rFonts w:hint="eastAsia" w:asciiTheme="minorEastAsia" w:hAnsiTheme="minorEastAsia" w:eastAsiaTheme="minorEastAsia" w:cstheme="minorEastAsia"/>
                <w:b w:val="0"/>
                <w:color w:val="auto"/>
              </w:rPr>
              <w:t>以批准文号调用成功返回示例</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Theme="minorEastAsia" w:hAnsiTheme="minorEastAsia" w:eastAsiaTheme="minorEastAsia" w:cstheme="minorEastAsia"/>
                <w:b w:val="0"/>
                <w:color w:val="auto"/>
              </w:rPr>
            </w:pPr>
          </w:p>
        </w:tc>
        <w:tc>
          <w:tcPr>
            <w:tcW w:w="6534" w:type="dxa"/>
            <w:tcBorders>
              <w:top w:val="single" w:color="000000" w:sz="4" w:space="0"/>
              <w:left w:val="single" w:color="000000" w:sz="4" w:space="0"/>
              <w:bottom w:val="single" w:color="000000" w:sz="4" w:space="0"/>
              <w:right w:val="double" w:color="000000" w:sz="4" w:space="0"/>
            </w:tcBorders>
            <w:shd w:val="clear" w:color="auto" w:fill="FFFFFF"/>
            <w:vAlign w:val="bottom"/>
          </w:tcPr>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"Data": {</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"recordCount": 0,</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"dataRows": [</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"YPPZWH": "国药准字H50020146",</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"YPTYMC": "氯化钙注射液",</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jc w:val="left"/>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"YPTYMCYW": "Calcium",</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"YPSPMC": "",</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"JX": "注射剂",</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"YPGG": "10ml:0.3g",</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"SSXKCYR": "西南股份有限公司",</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"SSXKCYRDZ": "沙坪坝区天星桥",</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"YPSCQYMC": "西南股份有限公司",</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"SCDZ": "沙坪坝区天星桥21号",</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"PZRQ": "2020-08-28",</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"YPFL": "化学药品",</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"YPBM": "86900978004133"</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"head": [],</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"body": []</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xml:space="preserve">    "Status": </w:t>
            </w:r>
            <w:r>
              <w:rPr>
                <w:rFonts w:hint="eastAsia" w:asciiTheme="minorEastAsia" w:hAnsiTheme="minorEastAsia" w:eastAsiaTheme="minorEastAsia" w:cstheme="minorEastAsia"/>
                <w:b w:val="0"/>
                <w:bCs/>
                <w:color w:val="auto"/>
                <w:sz w:val="22"/>
                <w:szCs w:val="22"/>
              </w:rPr>
              <w:t>true</w:t>
            </w:r>
            <w:r>
              <w:rPr>
                <w:rFonts w:hint="eastAsia" w:asciiTheme="minorEastAsia" w:hAnsiTheme="minorEastAsia" w:eastAsiaTheme="minorEastAsia" w:cstheme="minorEastAsia"/>
                <w:b w:val="0"/>
                <w:color w:val="auto"/>
                <w:sz w:val="22"/>
                <w:szCs w:val="22"/>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"ErrorCode": 0,</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"ErrorMessage": "",</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"Message": "",</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"Url": ""</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rPr>
            </w:pPr>
            <w:r>
              <w:rPr>
                <w:rFonts w:hint="eastAsia" w:asciiTheme="minorEastAsia" w:hAnsiTheme="minorEastAsia" w:eastAsiaTheme="minorEastAsia" w:cstheme="minorEastAsia"/>
                <w:b w:val="0"/>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988" w:type="dxa"/>
            <w:tcBorders>
              <w:top w:val="single" w:color="000000" w:sz="4" w:space="0"/>
              <w:left w:val="double" w:color="000000" w:sz="4" w:space="0"/>
              <w:bottom w:val="doub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30" w:lineRule="exact"/>
              <w:ind w:firstLine="0" w:firstLineChars="0"/>
              <w:jc w:val="both"/>
              <w:textAlignment w:val="auto"/>
              <w:rPr>
                <w:rFonts w:hint="eastAsia" w:asciiTheme="minorEastAsia" w:hAnsiTheme="minorEastAsia" w:eastAsiaTheme="minorEastAsia" w:cstheme="minorEastAsia"/>
                <w:b w:val="0"/>
                <w:color w:val="auto"/>
              </w:rPr>
            </w:pPr>
            <w:r>
              <w:rPr>
                <w:rFonts w:hint="eastAsia" w:asciiTheme="minorEastAsia" w:hAnsiTheme="minorEastAsia" w:eastAsiaTheme="minorEastAsia" w:cstheme="minorEastAsia"/>
                <w:b w:val="0"/>
                <w:color w:val="auto"/>
              </w:rPr>
              <w:t>以统一社会信用代码调用成功返回示例</w:t>
            </w:r>
          </w:p>
        </w:tc>
        <w:tc>
          <w:tcPr>
            <w:tcW w:w="6534" w:type="dxa"/>
            <w:tcBorders>
              <w:top w:val="single" w:color="000000" w:sz="4" w:space="0"/>
              <w:left w:val="single" w:color="000000" w:sz="4" w:space="0"/>
              <w:bottom w:val="double" w:color="000000" w:sz="4" w:space="0"/>
              <w:right w:val="double" w:color="000000" w:sz="4" w:space="0"/>
            </w:tcBorders>
            <w:shd w:val="clear" w:color="auto" w:fill="FFFFFF"/>
            <w:vAlign w:val="bottom"/>
          </w:tcPr>
          <w:p>
            <w:pPr>
              <w:keepNext w:val="0"/>
              <w:keepLines w:val="0"/>
              <w:pageBreakBefore w:val="0"/>
              <w:widowControl w:val="0"/>
              <w:shd w:val="clear" w:color="auto" w:fill="FFFFFF"/>
              <w:kinsoku/>
              <w:wordWrap/>
              <w:overflowPunct/>
              <w:topLinePunct w:val="0"/>
              <w:autoSpaceDE/>
              <w:autoSpaceDN/>
              <w:bidi w:val="0"/>
              <w:adjustRightInd/>
              <w:snapToGrid/>
              <w:spacing w:line="23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"Data": {</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"recordCount": 0,</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"dataRows": [</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"YPPZWH": "国药准字S20013005",</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"YPTYMC": "静注人免疫球蛋白(pH4)",</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"YPTYMCYW": "Human Immunoglobulin (pH4) for Intravenous Injection",</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"YPSPMC": "无",</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"JX": "制剂",</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"YPGG": "2.5g/瓶（5%，50ml）",</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"SSXKCYR": "南岳生物制药有限公司",</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"SSXKCYRDZ": "白沙洲工业园白沙大道28号",</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"YPSCQYMC": "南岳生物制药有限公司",</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"SCDZ": "白沙洲工业园白沙工业大道28号",</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"PZRQ": "2020-11-24",</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"YPFL": "治疗用生物制品",</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"YPBM": "86905009000665"</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w:t>
            </w:r>
          </w:p>
          <w:p>
            <w:pPr>
              <w:keepNext w:val="0"/>
              <w:keepLines w:val="0"/>
              <w:pageBreakBefore w:val="0"/>
              <w:widowControl w:val="0"/>
              <w:shd w:val="clear" w:color="auto" w:fill="FFFFFF"/>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"YPPZWH": "国药准字S20190034",</w:t>
            </w:r>
          </w:p>
          <w:p>
            <w:pPr>
              <w:keepNext w:val="0"/>
              <w:keepLines w:val="0"/>
              <w:pageBreakBefore w:val="0"/>
              <w:widowControl w:val="0"/>
              <w:shd w:val="clear" w:color="auto" w:fill="FFFFFF"/>
              <w:kinsoku/>
              <w:wordWrap/>
              <w:overflowPunct/>
              <w:topLinePunct w:val="0"/>
              <w:autoSpaceDE/>
              <w:autoSpaceDN/>
              <w:bidi w:val="0"/>
              <w:adjustRightInd/>
              <w:snapToGrid/>
              <w:spacing w:line="23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"YPTYMC": "人凝血酶原复合物",</w:t>
            </w:r>
          </w:p>
          <w:p>
            <w:pPr>
              <w:keepNext w:val="0"/>
              <w:keepLines w:val="0"/>
              <w:pageBreakBefore w:val="0"/>
              <w:widowControl w:val="0"/>
              <w:shd w:val="clear" w:color="auto" w:fill="FFFFFF"/>
              <w:kinsoku/>
              <w:wordWrap/>
              <w:overflowPunct/>
              <w:topLinePunct w:val="0"/>
              <w:autoSpaceDE/>
              <w:autoSpaceDN/>
              <w:bidi w:val="0"/>
              <w:adjustRightInd/>
              <w:snapToGrid/>
              <w:spacing w:line="23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"YPTYMCYW": "Human Prothrombin Complex",</w:t>
            </w:r>
          </w:p>
          <w:p>
            <w:pPr>
              <w:keepNext w:val="0"/>
              <w:keepLines w:val="0"/>
              <w:pageBreakBefore w:val="0"/>
              <w:widowControl w:val="0"/>
              <w:shd w:val="clear" w:color="auto" w:fill="FFFFFF"/>
              <w:kinsoku/>
              <w:wordWrap/>
              <w:overflowPunct/>
              <w:topLinePunct w:val="0"/>
              <w:autoSpaceDE/>
              <w:autoSpaceDN/>
              <w:bidi w:val="0"/>
              <w:adjustRightInd/>
              <w:snapToGrid/>
              <w:spacing w:line="23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"YPSPMC": "无",</w:t>
            </w:r>
          </w:p>
          <w:p>
            <w:pPr>
              <w:keepNext w:val="0"/>
              <w:keepLines w:val="0"/>
              <w:pageBreakBefore w:val="0"/>
              <w:widowControl w:val="0"/>
              <w:shd w:val="clear" w:color="auto" w:fill="FFFFFF"/>
              <w:kinsoku/>
              <w:wordWrap/>
              <w:overflowPunct/>
              <w:topLinePunct w:val="0"/>
              <w:autoSpaceDE/>
              <w:autoSpaceDN/>
              <w:bidi w:val="0"/>
              <w:adjustRightInd/>
              <w:snapToGrid/>
              <w:spacing w:line="23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"JX": "制剂",</w:t>
            </w:r>
          </w:p>
          <w:p>
            <w:pPr>
              <w:keepNext w:val="0"/>
              <w:keepLines w:val="0"/>
              <w:pageBreakBefore w:val="0"/>
              <w:widowControl w:val="0"/>
              <w:shd w:val="clear" w:color="auto" w:fill="FFFFFF"/>
              <w:kinsoku/>
              <w:wordWrap/>
              <w:overflowPunct/>
              <w:topLinePunct w:val="0"/>
              <w:autoSpaceDE/>
              <w:autoSpaceDN/>
              <w:bidi w:val="0"/>
              <w:adjustRightInd/>
              <w:snapToGrid/>
              <w:spacing w:line="23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"YPGG": "每瓶含人凝血因子Ⅸ200IU",</w:t>
            </w:r>
          </w:p>
          <w:p>
            <w:pPr>
              <w:keepNext w:val="0"/>
              <w:keepLines w:val="0"/>
              <w:pageBreakBefore w:val="0"/>
              <w:widowControl w:val="0"/>
              <w:shd w:val="clear" w:color="auto" w:fill="FFFFFF"/>
              <w:kinsoku/>
              <w:wordWrap/>
              <w:overflowPunct/>
              <w:topLinePunct w:val="0"/>
              <w:autoSpaceDE/>
              <w:autoSpaceDN/>
              <w:bidi w:val="0"/>
              <w:adjustRightInd/>
              <w:snapToGrid/>
              <w:spacing w:line="23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"SSXKCYR": "南岳生物制药有限公司",</w:t>
            </w:r>
          </w:p>
          <w:p>
            <w:pPr>
              <w:keepNext w:val="0"/>
              <w:keepLines w:val="0"/>
              <w:pageBreakBefore w:val="0"/>
              <w:widowControl w:val="0"/>
              <w:shd w:val="clear" w:color="auto" w:fill="FFFFFF"/>
              <w:kinsoku/>
              <w:wordWrap/>
              <w:overflowPunct/>
              <w:topLinePunct w:val="0"/>
              <w:autoSpaceDE/>
              <w:autoSpaceDN/>
              <w:bidi w:val="0"/>
              <w:adjustRightInd/>
              <w:snapToGrid/>
              <w:spacing w:line="23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"SSXKCYRDZ": "白沙洲工业园白沙大道28号",</w:t>
            </w:r>
          </w:p>
          <w:p>
            <w:pPr>
              <w:keepNext w:val="0"/>
              <w:keepLines w:val="0"/>
              <w:pageBreakBefore w:val="0"/>
              <w:widowControl w:val="0"/>
              <w:shd w:val="clear" w:color="auto" w:fill="FFFFFF"/>
              <w:kinsoku/>
              <w:wordWrap/>
              <w:overflowPunct/>
              <w:topLinePunct w:val="0"/>
              <w:autoSpaceDE/>
              <w:autoSpaceDN/>
              <w:bidi w:val="0"/>
              <w:adjustRightInd/>
              <w:snapToGrid/>
              <w:spacing w:line="23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"YPSCQYMC": "南岳生物制药有限公司",</w:t>
            </w:r>
          </w:p>
          <w:p>
            <w:pPr>
              <w:keepNext w:val="0"/>
              <w:keepLines w:val="0"/>
              <w:pageBreakBefore w:val="0"/>
              <w:widowControl w:val="0"/>
              <w:shd w:val="clear" w:color="auto" w:fill="FFFFFF"/>
              <w:kinsoku/>
              <w:wordWrap/>
              <w:overflowPunct/>
              <w:topLinePunct w:val="0"/>
              <w:autoSpaceDE/>
              <w:autoSpaceDN/>
              <w:bidi w:val="0"/>
              <w:adjustRightInd/>
              <w:snapToGrid/>
              <w:spacing w:line="23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"SCDZ": "白沙洲工业园白沙工业大道28号",</w:t>
            </w:r>
          </w:p>
          <w:p>
            <w:pPr>
              <w:keepNext w:val="0"/>
              <w:keepLines w:val="0"/>
              <w:pageBreakBefore w:val="0"/>
              <w:widowControl w:val="0"/>
              <w:shd w:val="clear" w:color="auto" w:fill="FFFFFF"/>
              <w:kinsoku/>
              <w:wordWrap/>
              <w:overflowPunct/>
              <w:topLinePunct w:val="0"/>
              <w:autoSpaceDE/>
              <w:autoSpaceDN/>
              <w:bidi w:val="0"/>
              <w:adjustRightInd/>
              <w:snapToGrid/>
              <w:spacing w:line="23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"PZRQ": "2024-04-03",</w:t>
            </w:r>
          </w:p>
          <w:p>
            <w:pPr>
              <w:keepNext w:val="0"/>
              <w:keepLines w:val="0"/>
              <w:pageBreakBefore w:val="0"/>
              <w:widowControl w:val="0"/>
              <w:shd w:val="clear" w:color="auto" w:fill="FFFFFF"/>
              <w:kinsoku/>
              <w:wordWrap/>
              <w:overflowPunct/>
              <w:topLinePunct w:val="0"/>
              <w:autoSpaceDE/>
              <w:autoSpaceDN/>
              <w:bidi w:val="0"/>
              <w:adjustRightInd/>
              <w:snapToGrid/>
              <w:spacing w:line="23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"YPFL": "治疗用生物制品",</w:t>
            </w:r>
          </w:p>
          <w:p>
            <w:pPr>
              <w:keepNext w:val="0"/>
              <w:keepLines w:val="0"/>
              <w:pageBreakBefore w:val="0"/>
              <w:widowControl w:val="0"/>
              <w:shd w:val="clear" w:color="auto" w:fill="FFFFFF"/>
              <w:kinsoku/>
              <w:wordWrap/>
              <w:overflowPunct/>
              <w:topLinePunct w:val="0"/>
              <w:autoSpaceDE/>
              <w:autoSpaceDN/>
              <w:bidi w:val="0"/>
              <w:adjustRightInd/>
              <w:snapToGrid/>
              <w:spacing w:line="23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"YPBM": "86980825000020"</w:t>
            </w:r>
          </w:p>
          <w:p>
            <w:pPr>
              <w:keepNext w:val="0"/>
              <w:keepLines w:val="0"/>
              <w:pageBreakBefore w:val="0"/>
              <w:widowControl w:val="0"/>
              <w:shd w:val="clear" w:color="auto" w:fill="FFFFFF"/>
              <w:kinsoku/>
              <w:wordWrap/>
              <w:overflowPunct/>
              <w:topLinePunct w:val="0"/>
              <w:autoSpaceDE/>
              <w:autoSpaceDN/>
              <w:bidi w:val="0"/>
              <w:adjustRightInd/>
              <w:snapToGrid/>
              <w:spacing w:line="23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w:t>
            </w:r>
          </w:p>
          <w:p>
            <w:pPr>
              <w:keepNext w:val="0"/>
              <w:keepLines w:val="0"/>
              <w:pageBreakBefore w:val="0"/>
              <w:widowControl w:val="0"/>
              <w:shd w:val="clear" w:color="auto" w:fill="FFFFFF"/>
              <w:kinsoku/>
              <w:wordWrap/>
              <w:overflowPunct/>
              <w:topLinePunct w:val="0"/>
              <w:autoSpaceDE/>
              <w:autoSpaceDN/>
              <w:bidi w:val="0"/>
              <w:adjustRightInd/>
              <w:snapToGrid/>
              <w:spacing w:line="23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w:t>
            </w:r>
          </w:p>
          <w:p>
            <w:pPr>
              <w:keepNext w:val="0"/>
              <w:keepLines w:val="0"/>
              <w:pageBreakBefore w:val="0"/>
              <w:widowControl w:val="0"/>
              <w:shd w:val="clear" w:color="auto" w:fill="FFFFFF"/>
              <w:kinsoku/>
              <w:wordWrap/>
              <w:overflowPunct/>
              <w:topLinePunct w:val="0"/>
              <w:autoSpaceDE/>
              <w:autoSpaceDN/>
              <w:bidi w:val="0"/>
              <w:adjustRightInd/>
              <w:snapToGrid/>
              <w:spacing w:line="23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"head": [],</w:t>
            </w:r>
          </w:p>
          <w:p>
            <w:pPr>
              <w:keepNext w:val="0"/>
              <w:keepLines w:val="0"/>
              <w:pageBreakBefore w:val="0"/>
              <w:widowControl w:val="0"/>
              <w:shd w:val="clear" w:color="auto" w:fill="FFFFFF"/>
              <w:kinsoku/>
              <w:wordWrap/>
              <w:overflowPunct/>
              <w:topLinePunct w:val="0"/>
              <w:autoSpaceDE/>
              <w:autoSpaceDN/>
              <w:bidi w:val="0"/>
              <w:adjustRightInd/>
              <w:snapToGrid/>
              <w:spacing w:line="23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"body": []</w:t>
            </w:r>
          </w:p>
          <w:p>
            <w:pPr>
              <w:keepNext w:val="0"/>
              <w:keepLines w:val="0"/>
              <w:pageBreakBefore w:val="0"/>
              <w:widowControl w:val="0"/>
              <w:shd w:val="clear" w:color="auto" w:fill="FFFFFF"/>
              <w:kinsoku/>
              <w:wordWrap/>
              <w:overflowPunct/>
              <w:topLinePunct w:val="0"/>
              <w:autoSpaceDE/>
              <w:autoSpaceDN/>
              <w:bidi w:val="0"/>
              <w:adjustRightInd/>
              <w:snapToGrid/>
              <w:spacing w:line="23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w:t>
            </w:r>
          </w:p>
          <w:p>
            <w:pPr>
              <w:keepNext w:val="0"/>
              <w:keepLines w:val="0"/>
              <w:pageBreakBefore w:val="0"/>
              <w:widowControl w:val="0"/>
              <w:shd w:val="clear" w:color="auto" w:fill="FFFFFF"/>
              <w:kinsoku/>
              <w:wordWrap/>
              <w:overflowPunct/>
              <w:topLinePunct w:val="0"/>
              <w:autoSpaceDE/>
              <w:autoSpaceDN/>
              <w:bidi w:val="0"/>
              <w:adjustRightInd/>
              <w:snapToGrid/>
              <w:spacing w:line="23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xml:space="preserve">    "Status": </w:t>
            </w:r>
            <w:r>
              <w:rPr>
                <w:rFonts w:hint="eastAsia" w:asciiTheme="minorEastAsia" w:hAnsiTheme="minorEastAsia" w:eastAsiaTheme="minorEastAsia" w:cstheme="minorEastAsia"/>
                <w:b w:val="0"/>
                <w:bCs/>
                <w:color w:val="auto"/>
                <w:sz w:val="22"/>
                <w:szCs w:val="22"/>
              </w:rPr>
              <w:t>true</w:t>
            </w:r>
            <w:r>
              <w:rPr>
                <w:rFonts w:hint="eastAsia" w:asciiTheme="minorEastAsia" w:hAnsiTheme="minorEastAsia" w:eastAsiaTheme="minorEastAsia" w:cstheme="minorEastAsia"/>
                <w:b w:val="0"/>
                <w:color w:val="auto"/>
                <w:sz w:val="22"/>
                <w:szCs w:val="22"/>
              </w:rPr>
              <w:t>,</w:t>
            </w:r>
          </w:p>
          <w:p>
            <w:pPr>
              <w:keepNext w:val="0"/>
              <w:keepLines w:val="0"/>
              <w:pageBreakBefore w:val="0"/>
              <w:widowControl w:val="0"/>
              <w:shd w:val="clear" w:color="auto" w:fill="FFFFFF"/>
              <w:kinsoku/>
              <w:wordWrap/>
              <w:overflowPunct/>
              <w:topLinePunct w:val="0"/>
              <w:autoSpaceDE/>
              <w:autoSpaceDN/>
              <w:bidi w:val="0"/>
              <w:adjustRightInd/>
              <w:snapToGrid/>
              <w:spacing w:line="23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"ErrorCode": 0,</w:t>
            </w:r>
          </w:p>
          <w:p>
            <w:pPr>
              <w:keepNext w:val="0"/>
              <w:keepLines w:val="0"/>
              <w:pageBreakBefore w:val="0"/>
              <w:widowControl w:val="0"/>
              <w:shd w:val="clear" w:color="auto" w:fill="FFFFFF"/>
              <w:kinsoku/>
              <w:wordWrap/>
              <w:overflowPunct/>
              <w:topLinePunct w:val="0"/>
              <w:autoSpaceDE/>
              <w:autoSpaceDN/>
              <w:bidi w:val="0"/>
              <w:adjustRightInd/>
              <w:snapToGrid/>
              <w:spacing w:line="23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"ErrorMessage": "",</w:t>
            </w:r>
          </w:p>
          <w:p>
            <w:pPr>
              <w:keepNext w:val="0"/>
              <w:keepLines w:val="0"/>
              <w:pageBreakBefore w:val="0"/>
              <w:widowControl w:val="0"/>
              <w:shd w:val="clear" w:color="auto" w:fill="FFFFFF"/>
              <w:kinsoku/>
              <w:wordWrap/>
              <w:overflowPunct/>
              <w:topLinePunct w:val="0"/>
              <w:autoSpaceDE/>
              <w:autoSpaceDN/>
              <w:bidi w:val="0"/>
              <w:adjustRightInd/>
              <w:snapToGrid/>
              <w:spacing w:line="23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"Message": "",</w:t>
            </w:r>
          </w:p>
          <w:p>
            <w:pPr>
              <w:keepNext w:val="0"/>
              <w:keepLines w:val="0"/>
              <w:pageBreakBefore w:val="0"/>
              <w:widowControl w:val="0"/>
              <w:shd w:val="clear" w:color="auto" w:fill="FFFFFF"/>
              <w:kinsoku/>
              <w:wordWrap/>
              <w:overflowPunct/>
              <w:topLinePunct w:val="0"/>
              <w:autoSpaceDE/>
              <w:autoSpaceDN/>
              <w:bidi w:val="0"/>
              <w:adjustRightInd/>
              <w:snapToGrid/>
              <w:spacing w:line="230" w:lineRule="exact"/>
              <w:ind w:firstLine="442"/>
              <w:textAlignment w:val="auto"/>
              <w:rPr>
                <w:rFonts w:hint="eastAsia" w:asciiTheme="minorEastAsia" w:hAnsiTheme="minorEastAsia" w:eastAsiaTheme="minorEastAsia" w:cstheme="minorEastAsia"/>
                <w:b w:val="0"/>
                <w:color w:val="auto"/>
                <w:sz w:val="22"/>
                <w:szCs w:val="22"/>
              </w:rPr>
            </w:pPr>
            <w:r>
              <w:rPr>
                <w:rFonts w:hint="eastAsia" w:asciiTheme="minorEastAsia" w:hAnsiTheme="minorEastAsia" w:eastAsiaTheme="minorEastAsia" w:cstheme="minorEastAsia"/>
                <w:b w:val="0"/>
                <w:color w:val="auto"/>
                <w:sz w:val="22"/>
                <w:szCs w:val="22"/>
              </w:rPr>
              <w:t>    "Url": ""</w:t>
            </w:r>
          </w:p>
          <w:p>
            <w:pPr>
              <w:keepNext w:val="0"/>
              <w:keepLines w:val="0"/>
              <w:pageBreakBefore w:val="0"/>
              <w:widowControl w:val="0"/>
              <w:shd w:val="clear" w:color="auto" w:fill="FFFFFF"/>
              <w:kinsoku/>
              <w:wordWrap/>
              <w:overflowPunct/>
              <w:topLinePunct w:val="0"/>
              <w:autoSpaceDE/>
              <w:autoSpaceDN/>
              <w:bidi w:val="0"/>
              <w:adjustRightInd/>
              <w:snapToGrid/>
              <w:spacing w:line="230" w:lineRule="exact"/>
              <w:ind w:firstLine="442"/>
              <w:textAlignment w:val="auto"/>
              <w:rPr>
                <w:rFonts w:hint="eastAsia" w:asciiTheme="minorEastAsia" w:hAnsiTheme="minorEastAsia" w:eastAsiaTheme="minorEastAsia" w:cstheme="minorEastAsia"/>
                <w:b w:val="0"/>
                <w:color w:val="auto"/>
              </w:rPr>
            </w:pPr>
            <w:r>
              <w:rPr>
                <w:rFonts w:hint="eastAsia" w:asciiTheme="minorEastAsia" w:hAnsiTheme="minorEastAsia" w:eastAsiaTheme="minorEastAsia" w:cstheme="minorEastAsia"/>
                <w:b w:val="0"/>
                <w:color w:val="auto"/>
                <w:sz w:val="22"/>
                <w:szCs w:val="22"/>
              </w:rPr>
              <w:t>}</w:t>
            </w:r>
          </w:p>
        </w:tc>
      </w:tr>
    </w:tbl>
    <w:p>
      <w:pPr>
        <w:pStyle w:val="5"/>
        <w:spacing w:before="120"/>
        <w:rPr>
          <w:rFonts w:hint="eastAsia" w:ascii="宋体" w:hAnsi="宋体" w:cs="宋体"/>
          <w:color w:val="auto"/>
        </w:rPr>
      </w:pPr>
      <w:bookmarkStart w:id="50" w:name="_Toc3459"/>
      <w:bookmarkStart w:id="51" w:name="_Toc15365"/>
      <w:r>
        <w:rPr>
          <w:rFonts w:hint="eastAsia"/>
          <w:color w:val="auto"/>
        </w:rPr>
        <w:t>返回参数说明</w:t>
      </w:r>
      <w:bookmarkEnd w:id="50"/>
      <w:bookmarkEnd w:id="51"/>
    </w:p>
    <w:tbl>
      <w:tblPr>
        <w:tblStyle w:val="19"/>
        <w:tblW w:w="8519" w:type="dxa"/>
        <w:jc w:val="center"/>
        <w:tblInd w:w="0" w:type="dxa"/>
        <w:tblLayout w:type="fixed"/>
        <w:tblCellMar>
          <w:top w:w="0" w:type="dxa"/>
          <w:left w:w="108" w:type="dxa"/>
          <w:bottom w:w="0" w:type="dxa"/>
          <w:right w:w="108" w:type="dxa"/>
        </w:tblCellMar>
      </w:tblPr>
      <w:tblGrid>
        <w:gridCol w:w="1111"/>
        <w:gridCol w:w="2345"/>
        <w:gridCol w:w="2529"/>
        <w:gridCol w:w="2534"/>
      </w:tblGrid>
      <w:tr>
        <w:tblPrEx>
          <w:tblLayout w:type="fixed"/>
          <w:tblCellMar>
            <w:top w:w="0" w:type="dxa"/>
            <w:left w:w="108" w:type="dxa"/>
            <w:bottom w:w="0" w:type="dxa"/>
            <w:right w:w="108" w:type="dxa"/>
          </w:tblCellMar>
        </w:tblPrEx>
        <w:trPr>
          <w:trHeight w:val="327" w:hRule="atLeast"/>
          <w:jc w:val="center"/>
        </w:trPr>
        <w:tc>
          <w:tcPr>
            <w:tcW w:w="1111" w:type="dxa"/>
            <w:tcBorders>
              <w:top w:val="double" w:color="000000" w:sz="4" w:space="0"/>
              <w:left w:val="double" w:color="000000" w:sz="4" w:space="0"/>
              <w:bottom w:val="single" w:color="000000" w:sz="4" w:space="0"/>
              <w:right w:val="single" w:color="000000" w:sz="4" w:space="0"/>
              <w:tl2br w:val="nil"/>
            </w:tcBorders>
            <w:shd w:val="clear" w:color="auto" w:fill="E7E6E6" w:themeFill="background2"/>
            <w:vAlign w:val="center"/>
          </w:tcPr>
          <w:p>
            <w:pPr>
              <w:widowControl/>
              <w:spacing w:before="120" w:beforeLines="50"/>
              <w:ind w:firstLine="0" w:firstLineChars="0"/>
              <w:jc w:val="center"/>
              <w:textAlignment w:val="center"/>
              <w:rPr>
                <w:rFonts w:hint="eastAsia" w:ascii="宋体" w:hAnsi="宋体" w:cs="宋体"/>
                <w:b w:val="0"/>
                <w:bCs/>
                <w:color w:val="auto"/>
              </w:rPr>
            </w:pPr>
            <w:r>
              <w:rPr>
                <w:rFonts w:hint="eastAsia" w:ascii="宋体" w:hAnsi="宋体" w:cs="宋体"/>
                <w:b w:val="0"/>
                <w:bCs/>
                <w:color w:val="auto"/>
                <w:kern w:val="0"/>
                <w:lang w:bidi="ar"/>
              </w:rPr>
              <w:t>序号</w:t>
            </w:r>
          </w:p>
        </w:tc>
        <w:tc>
          <w:tcPr>
            <w:tcW w:w="2345"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spacing w:before="120" w:beforeLines="50"/>
              <w:ind w:firstLine="0" w:firstLineChars="0"/>
              <w:jc w:val="center"/>
              <w:textAlignment w:val="center"/>
              <w:rPr>
                <w:rFonts w:hint="eastAsia" w:ascii="宋体" w:hAnsi="宋体" w:cs="宋体"/>
                <w:b w:val="0"/>
                <w:bCs/>
                <w:color w:val="auto"/>
              </w:rPr>
            </w:pPr>
            <w:r>
              <w:rPr>
                <w:rFonts w:hint="eastAsia" w:ascii="宋体" w:hAnsi="宋体" w:cs="宋体"/>
                <w:b w:val="0"/>
                <w:bCs/>
                <w:color w:val="auto"/>
                <w:kern w:val="0"/>
                <w:lang w:bidi="ar"/>
              </w:rPr>
              <w:t>参数名</w:t>
            </w:r>
          </w:p>
        </w:tc>
        <w:tc>
          <w:tcPr>
            <w:tcW w:w="2529" w:type="dxa"/>
            <w:tcBorders>
              <w:top w:val="doub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spacing w:before="120" w:beforeLines="50"/>
              <w:ind w:firstLine="0" w:firstLineChars="0"/>
              <w:jc w:val="center"/>
              <w:textAlignment w:val="center"/>
              <w:rPr>
                <w:rFonts w:hint="eastAsia" w:ascii="宋体" w:hAnsi="宋体" w:cs="宋体"/>
                <w:b w:val="0"/>
                <w:bCs/>
                <w:color w:val="auto"/>
              </w:rPr>
            </w:pPr>
            <w:r>
              <w:rPr>
                <w:rFonts w:hint="eastAsia" w:ascii="宋体" w:hAnsi="宋体" w:cs="宋体"/>
                <w:b w:val="0"/>
                <w:bCs/>
                <w:color w:val="auto"/>
                <w:kern w:val="0"/>
                <w:lang w:bidi="ar"/>
              </w:rPr>
              <w:t>字段类型</w:t>
            </w:r>
          </w:p>
        </w:tc>
        <w:tc>
          <w:tcPr>
            <w:tcW w:w="2534" w:type="dxa"/>
            <w:tcBorders>
              <w:top w:val="double" w:color="000000" w:sz="4" w:space="0"/>
              <w:left w:val="single" w:color="000000" w:sz="4" w:space="0"/>
              <w:bottom w:val="single" w:color="000000" w:sz="4" w:space="0"/>
              <w:right w:val="double" w:color="000000" w:sz="4" w:space="0"/>
            </w:tcBorders>
            <w:shd w:val="clear" w:color="auto" w:fill="E7E6E6" w:themeFill="background2"/>
            <w:vAlign w:val="center"/>
          </w:tcPr>
          <w:p>
            <w:pPr>
              <w:widowControl/>
              <w:spacing w:before="120" w:beforeLines="50"/>
              <w:ind w:firstLine="0" w:firstLineChars="0"/>
              <w:jc w:val="center"/>
              <w:textAlignment w:val="center"/>
              <w:rPr>
                <w:rFonts w:hint="eastAsia" w:ascii="宋体" w:hAnsi="宋体" w:cs="宋体"/>
                <w:b w:val="0"/>
                <w:bCs/>
                <w:color w:val="auto"/>
              </w:rPr>
            </w:pPr>
            <w:r>
              <w:rPr>
                <w:rFonts w:hint="eastAsia" w:ascii="宋体" w:hAnsi="宋体" w:cs="宋体"/>
                <w:b w:val="0"/>
                <w:bCs/>
                <w:color w:val="auto"/>
                <w:kern w:val="0"/>
                <w:lang w:bidi="ar"/>
              </w:rPr>
              <w:t>说明</w:t>
            </w:r>
          </w:p>
        </w:tc>
      </w:tr>
      <w:tr>
        <w:tblPrEx>
          <w:tblLayout w:type="fixed"/>
          <w:tblCellMar>
            <w:top w:w="0" w:type="dxa"/>
            <w:left w:w="108" w:type="dxa"/>
            <w:bottom w:w="0" w:type="dxa"/>
            <w:right w:w="108" w:type="dxa"/>
          </w:tblCellMar>
        </w:tblPrEx>
        <w:trPr>
          <w:trHeight w:val="327" w:hRule="atLeast"/>
          <w:jc w:val="center"/>
        </w:trPr>
        <w:tc>
          <w:tcPr>
            <w:tcW w:w="1111" w:type="dxa"/>
            <w:tcBorders>
              <w:top w:val="single" w:color="000000" w:sz="4" w:space="0"/>
              <w:left w:val="doub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YPPZWH</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VARCHAR2(800)</w:t>
            </w:r>
          </w:p>
        </w:tc>
        <w:tc>
          <w:tcPr>
            <w:tcW w:w="2534" w:type="dxa"/>
            <w:tcBorders>
              <w:top w:val="single" w:color="000000" w:sz="4" w:space="0"/>
              <w:left w:val="single" w:color="000000" w:sz="4" w:space="0"/>
              <w:bottom w:val="single" w:color="000000" w:sz="4" w:space="0"/>
              <w:right w:val="double" w:color="000000" w:sz="4" w:space="0"/>
            </w:tcBorders>
            <w:shd w:val="clear" w:color="auto" w:fill="FFFFFF"/>
            <w:vAlign w:val="center"/>
          </w:tcPr>
          <w:p>
            <w:pPr>
              <w:widowControl/>
              <w:spacing w:line="288" w:lineRule="auto"/>
              <w:ind w:firstLine="0" w:firstLineChars="0"/>
              <w:textAlignment w:val="center"/>
              <w:rPr>
                <w:rFonts w:hint="eastAsia" w:ascii="宋体" w:hAnsi="宋体" w:cs="宋体"/>
                <w:b w:val="0"/>
                <w:color w:val="auto"/>
              </w:rPr>
            </w:pPr>
            <w:r>
              <w:rPr>
                <w:rFonts w:hint="eastAsia" w:ascii="宋体" w:hAnsi="宋体" w:cs="宋体"/>
                <w:b w:val="0"/>
                <w:color w:val="auto"/>
                <w:kern w:val="0"/>
                <w:lang w:bidi="ar"/>
              </w:rPr>
              <w:t>药品批准文号</w:t>
            </w:r>
          </w:p>
        </w:tc>
      </w:tr>
      <w:tr>
        <w:tblPrEx>
          <w:tblLayout w:type="fixed"/>
          <w:tblCellMar>
            <w:top w:w="0" w:type="dxa"/>
            <w:left w:w="108" w:type="dxa"/>
            <w:bottom w:w="0" w:type="dxa"/>
            <w:right w:w="108" w:type="dxa"/>
          </w:tblCellMar>
        </w:tblPrEx>
        <w:trPr>
          <w:trHeight w:val="327" w:hRule="atLeast"/>
          <w:jc w:val="center"/>
        </w:trPr>
        <w:tc>
          <w:tcPr>
            <w:tcW w:w="1111" w:type="dxa"/>
            <w:tcBorders>
              <w:top w:val="single" w:color="000000" w:sz="4" w:space="0"/>
              <w:left w:val="doub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2</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YPTYMC</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VARCHAR2(400)</w:t>
            </w:r>
          </w:p>
        </w:tc>
        <w:tc>
          <w:tcPr>
            <w:tcW w:w="2534" w:type="dxa"/>
            <w:tcBorders>
              <w:top w:val="single" w:color="000000" w:sz="4" w:space="0"/>
              <w:left w:val="single" w:color="000000" w:sz="4" w:space="0"/>
              <w:bottom w:val="single" w:color="000000" w:sz="4" w:space="0"/>
              <w:right w:val="double" w:color="000000" w:sz="4" w:space="0"/>
            </w:tcBorders>
            <w:shd w:val="clear" w:color="auto" w:fill="FFFFFF"/>
            <w:vAlign w:val="center"/>
          </w:tcPr>
          <w:p>
            <w:pPr>
              <w:widowControl/>
              <w:spacing w:line="288" w:lineRule="auto"/>
              <w:ind w:firstLine="0" w:firstLineChars="0"/>
              <w:textAlignment w:val="center"/>
              <w:rPr>
                <w:rFonts w:hint="eastAsia" w:ascii="宋体" w:hAnsi="宋体" w:cs="宋体"/>
                <w:b w:val="0"/>
                <w:color w:val="auto"/>
              </w:rPr>
            </w:pPr>
            <w:r>
              <w:rPr>
                <w:rFonts w:hint="eastAsia" w:ascii="宋体" w:hAnsi="宋体" w:cs="宋体"/>
                <w:b w:val="0"/>
                <w:color w:val="auto"/>
                <w:kern w:val="0"/>
                <w:lang w:bidi="ar"/>
              </w:rPr>
              <w:t>药品通用名称</w:t>
            </w:r>
          </w:p>
        </w:tc>
      </w:tr>
      <w:tr>
        <w:tblPrEx>
          <w:tblLayout w:type="fixed"/>
          <w:tblCellMar>
            <w:top w:w="0" w:type="dxa"/>
            <w:left w:w="108" w:type="dxa"/>
            <w:bottom w:w="0" w:type="dxa"/>
            <w:right w:w="108" w:type="dxa"/>
          </w:tblCellMar>
        </w:tblPrEx>
        <w:trPr>
          <w:trHeight w:val="327" w:hRule="atLeast"/>
          <w:jc w:val="center"/>
        </w:trPr>
        <w:tc>
          <w:tcPr>
            <w:tcW w:w="1111" w:type="dxa"/>
            <w:tcBorders>
              <w:top w:val="single" w:color="000000" w:sz="4" w:space="0"/>
              <w:left w:val="doub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3</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YPTYMCYW</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VARCHAR2(400)</w:t>
            </w:r>
          </w:p>
        </w:tc>
        <w:tc>
          <w:tcPr>
            <w:tcW w:w="2534" w:type="dxa"/>
            <w:tcBorders>
              <w:top w:val="single" w:color="000000" w:sz="4" w:space="0"/>
              <w:left w:val="single" w:color="000000" w:sz="4" w:space="0"/>
              <w:bottom w:val="single" w:color="000000" w:sz="4" w:space="0"/>
              <w:right w:val="double" w:color="000000" w:sz="4" w:space="0"/>
            </w:tcBorders>
            <w:shd w:val="clear" w:color="auto" w:fill="FFFFFF"/>
            <w:vAlign w:val="center"/>
          </w:tcPr>
          <w:p>
            <w:pPr>
              <w:widowControl/>
              <w:spacing w:line="288" w:lineRule="auto"/>
              <w:ind w:firstLine="0" w:firstLineChars="0"/>
              <w:textAlignment w:val="center"/>
              <w:rPr>
                <w:rFonts w:hint="eastAsia" w:ascii="宋体" w:hAnsi="宋体" w:cs="宋体"/>
                <w:b w:val="0"/>
                <w:color w:val="auto"/>
              </w:rPr>
            </w:pPr>
            <w:r>
              <w:rPr>
                <w:rFonts w:hint="eastAsia" w:ascii="宋体" w:hAnsi="宋体" w:cs="宋体"/>
                <w:b w:val="0"/>
                <w:color w:val="auto"/>
                <w:kern w:val="0"/>
                <w:lang w:bidi="ar"/>
              </w:rPr>
              <w:t>药品通用名称英文</w:t>
            </w:r>
          </w:p>
        </w:tc>
      </w:tr>
      <w:tr>
        <w:tblPrEx>
          <w:tblLayout w:type="fixed"/>
          <w:tblCellMar>
            <w:top w:w="0" w:type="dxa"/>
            <w:left w:w="108" w:type="dxa"/>
            <w:bottom w:w="0" w:type="dxa"/>
            <w:right w:w="108" w:type="dxa"/>
          </w:tblCellMar>
        </w:tblPrEx>
        <w:trPr>
          <w:trHeight w:val="327" w:hRule="atLeast"/>
          <w:jc w:val="center"/>
        </w:trPr>
        <w:tc>
          <w:tcPr>
            <w:tcW w:w="1111" w:type="dxa"/>
            <w:tcBorders>
              <w:top w:val="single" w:color="000000" w:sz="4" w:space="0"/>
              <w:left w:val="doub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4</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YPSPMC</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VARCHAR2(200)</w:t>
            </w:r>
          </w:p>
        </w:tc>
        <w:tc>
          <w:tcPr>
            <w:tcW w:w="2534" w:type="dxa"/>
            <w:tcBorders>
              <w:top w:val="single" w:color="000000" w:sz="4" w:space="0"/>
              <w:left w:val="single" w:color="000000" w:sz="4" w:space="0"/>
              <w:bottom w:val="single" w:color="000000" w:sz="4" w:space="0"/>
              <w:right w:val="double" w:color="000000" w:sz="4" w:space="0"/>
            </w:tcBorders>
            <w:shd w:val="clear" w:color="auto" w:fill="FFFFFF"/>
            <w:vAlign w:val="center"/>
          </w:tcPr>
          <w:p>
            <w:pPr>
              <w:widowControl/>
              <w:spacing w:line="288" w:lineRule="auto"/>
              <w:ind w:firstLine="0" w:firstLineChars="0"/>
              <w:textAlignment w:val="center"/>
              <w:rPr>
                <w:rFonts w:hint="eastAsia" w:ascii="宋体" w:hAnsi="宋体" w:cs="宋体"/>
                <w:b w:val="0"/>
                <w:color w:val="auto"/>
              </w:rPr>
            </w:pPr>
            <w:r>
              <w:rPr>
                <w:rFonts w:hint="eastAsia" w:ascii="宋体" w:hAnsi="宋体" w:cs="宋体"/>
                <w:b w:val="0"/>
                <w:color w:val="auto"/>
                <w:kern w:val="0"/>
                <w:lang w:bidi="ar"/>
              </w:rPr>
              <w:t>商品名</w:t>
            </w:r>
          </w:p>
        </w:tc>
      </w:tr>
      <w:tr>
        <w:tblPrEx>
          <w:tblLayout w:type="fixed"/>
          <w:tblCellMar>
            <w:top w:w="0" w:type="dxa"/>
            <w:left w:w="108" w:type="dxa"/>
            <w:bottom w:w="0" w:type="dxa"/>
            <w:right w:w="108" w:type="dxa"/>
          </w:tblCellMar>
        </w:tblPrEx>
        <w:trPr>
          <w:trHeight w:val="327" w:hRule="atLeast"/>
          <w:jc w:val="center"/>
        </w:trPr>
        <w:tc>
          <w:tcPr>
            <w:tcW w:w="1111" w:type="dxa"/>
            <w:tcBorders>
              <w:top w:val="single" w:color="000000" w:sz="4" w:space="0"/>
              <w:left w:val="doub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5</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JX</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VARCHAR2(200)</w:t>
            </w:r>
          </w:p>
        </w:tc>
        <w:tc>
          <w:tcPr>
            <w:tcW w:w="2534" w:type="dxa"/>
            <w:tcBorders>
              <w:top w:val="single" w:color="000000" w:sz="4" w:space="0"/>
              <w:left w:val="single" w:color="000000" w:sz="4" w:space="0"/>
              <w:bottom w:val="single" w:color="000000" w:sz="4" w:space="0"/>
              <w:right w:val="double" w:color="000000" w:sz="4" w:space="0"/>
            </w:tcBorders>
            <w:shd w:val="clear" w:color="auto" w:fill="FFFFFF"/>
            <w:vAlign w:val="center"/>
          </w:tcPr>
          <w:p>
            <w:pPr>
              <w:widowControl/>
              <w:spacing w:line="288" w:lineRule="auto"/>
              <w:ind w:firstLine="0" w:firstLineChars="0"/>
              <w:textAlignment w:val="center"/>
              <w:rPr>
                <w:rFonts w:hint="eastAsia" w:ascii="宋体" w:hAnsi="宋体" w:cs="宋体"/>
                <w:b w:val="0"/>
                <w:color w:val="auto"/>
              </w:rPr>
            </w:pPr>
            <w:r>
              <w:rPr>
                <w:rFonts w:hint="eastAsia" w:ascii="宋体" w:hAnsi="宋体" w:cs="宋体"/>
                <w:b w:val="0"/>
                <w:color w:val="auto"/>
                <w:kern w:val="0"/>
                <w:lang w:bidi="ar"/>
              </w:rPr>
              <w:t>剂型</w:t>
            </w:r>
          </w:p>
        </w:tc>
      </w:tr>
      <w:tr>
        <w:tblPrEx>
          <w:tblLayout w:type="fixed"/>
          <w:tblCellMar>
            <w:top w:w="0" w:type="dxa"/>
            <w:left w:w="108" w:type="dxa"/>
            <w:bottom w:w="0" w:type="dxa"/>
            <w:right w:w="108" w:type="dxa"/>
          </w:tblCellMar>
        </w:tblPrEx>
        <w:trPr>
          <w:trHeight w:val="327" w:hRule="atLeast"/>
          <w:jc w:val="center"/>
        </w:trPr>
        <w:tc>
          <w:tcPr>
            <w:tcW w:w="1111" w:type="dxa"/>
            <w:tcBorders>
              <w:top w:val="single" w:color="000000" w:sz="4" w:space="0"/>
              <w:left w:val="doub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YPGG</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VARCHAR2(800)</w:t>
            </w:r>
          </w:p>
        </w:tc>
        <w:tc>
          <w:tcPr>
            <w:tcW w:w="2534" w:type="dxa"/>
            <w:tcBorders>
              <w:top w:val="single" w:color="000000" w:sz="4" w:space="0"/>
              <w:left w:val="single" w:color="000000" w:sz="4" w:space="0"/>
              <w:bottom w:val="single" w:color="000000" w:sz="4" w:space="0"/>
              <w:right w:val="double" w:color="000000" w:sz="4" w:space="0"/>
            </w:tcBorders>
            <w:shd w:val="clear" w:color="auto" w:fill="FFFFFF"/>
            <w:vAlign w:val="center"/>
          </w:tcPr>
          <w:p>
            <w:pPr>
              <w:widowControl/>
              <w:spacing w:line="288" w:lineRule="auto"/>
              <w:ind w:firstLine="0" w:firstLineChars="0"/>
              <w:textAlignment w:val="center"/>
              <w:rPr>
                <w:rFonts w:hint="eastAsia" w:ascii="宋体" w:hAnsi="宋体" w:cs="宋体"/>
                <w:b w:val="0"/>
                <w:color w:val="auto"/>
              </w:rPr>
            </w:pPr>
            <w:r>
              <w:rPr>
                <w:rFonts w:hint="eastAsia" w:ascii="宋体" w:hAnsi="宋体" w:cs="宋体"/>
                <w:b w:val="0"/>
                <w:color w:val="auto"/>
                <w:kern w:val="0"/>
                <w:lang w:bidi="ar"/>
              </w:rPr>
              <w:t>药品规格</w:t>
            </w:r>
          </w:p>
        </w:tc>
      </w:tr>
      <w:tr>
        <w:tblPrEx>
          <w:tblLayout w:type="fixed"/>
          <w:tblCellMar>
            <w:top w:w="0" w:type="dxa"/>
            <w:left w:w="108" w:type="dxa"/>
            <w:bottom w:w="0" w:type="dxa"/>
            <w:right w:w="108" w:type="dxa"/>
          </w:tblCellMar>
        </w:tblPrEx>
        <w:trPr>
          <w:trHeight w:val="401" w:hRule="atLeast"/>
          <w:jc w:val="center"/>
        </w:trPr>
        <w:tc>
          <w:tcPr>
            <w:tcW w:w="1111" w:type="dxa"/>
            <w:tcBorders>
              <w:top w:val="single" w:color="000000" w:sz="4" w:space="0"/>
              <w:left w:val="doub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7</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SSXKCYR</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VARCHAR2(2000)</w:t>
            </w:r>
          </w:p>
        </w:tc>
        <w:tc>
          <w:tcPr>
            <w:tcW w:w="2534" w:type="dxa"/>
            <w:tcBorders>
              <w:top w:val="single" w:color="000000" w:sz="4" w:space="0"/>
              <w:left w:val="single" w:color="000000" w:sz="4" w:space="0"/>
              <w:bottom w:val="single" w:color="000000" w:sz="4" w:space="0"/>
              <w:right w:val="double" w:color="000000" w:sz="4" w:space="0"/>
            </w:tcBorders>
            <w:shd w:val="clear" w:color="auto" w:fill="FFFFFF"/>
            <w:vAlign w:val="center"/>
          </w:tcPr>
          <w:p>
            <w:pPr>
              <w:widowControl/>
              <w:spacing w:line="288" w:lineRule="auto"/>
              <w:ind w:firstLine="0" w:firstLineChars="0"/>
              <w:textAlignment w:val="center"/>
              <w:rPr>
                <w:rFonts w:hint="eastAsia" w:ascii="宋体" w:hAnsi="宋体" w:cs="宋体"/>
                <w:b w:val="0"/>
                <w:color w:val="auto"/>
              </w:rPr>
            </w:pPr>
            <w:r>
              <w:rPr>
                <w:rFonts w:hint="eastAsia" w:ascii="宋体" w:hAnsi="宋体" w:cs="宋体"/>
                <w:b w:val="0"/>
                <w:color w:val="auto"/>
                <w:kern w:val="0"/>
                <w:lang w:bidi="ar"/>
              </w:rPr>
              <w:t>上市许可持有人</w:t>
            </w:r>
          </w:p>
        </w:tc>
      </w:tr>
      <w:tr>
        <w:tblPrEx>
          <w:tblLayout w:type="fixed"/>
          <w:tblCellMar>
            <w:top w:w="0" w:type="dxa"/>
            <w:left w:w="108" w:type="dxa"/>
            <w:bottom w:w="0" w:type="dxa"/>
            <w:right w:w="108" w:type="dxa"/>
          </w:tblCellMar>
        </w:tblPrEx>
        <w:trPr>
          <w:trHeight w:val="327" w:hRule="atLeast"/>
          <w:jc w:val="center"/>
        </w:trPr>
        <w:tc>
          <w:tcPr>
            <w:tcW w:w="1111" w:type="dxa"/>
            <w:tcBorders>
              <w:top w:val="single" w:color="000000" w:sz="4" w:space="0"/>
              <w:left w:val="doub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8</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SSXKCYRDZ</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VARCHAR2(500)</w:t>
            </w:r>
          </w:p>
        </w:tc>
        <w:tc>
          <w:tcPr>
            <w:tcW w:w="2534" w:type="dxa"/>
            <w:tcBorders>
              <w:top w:val="single" w:color="000000" w:sz="4" w:space="0"/>
              <w:left w:val="single" w:color="000000" w:sz="4" w:space="0"/>
              <w:bottom w:val="single" w:color="000000" w:sz="4" w:space="0"/>
              <w:right w:val="double" w:color="000000" w:sz="4" w:space="0"/>
            </w:tcBorders>
            <w:shd w:val="clear" w:color="auto" w:fill="FFFFFF"/>
            <w:vAlign w:val="center"/>
          </w:tcPr>
          <w:p>
            <w:pPr>
              <w:widowControl/>
              <w:spacing w:line="288" w:lineRule="auto"/>
              <w:ind w:firstLine="0" w:firstLineChars="0"/>
              <w:textAlignment w:val="center"/>
              <w:rPr>
                <w:rFonts w:hint="eastAsia" w:ascii="宋体" w:hAnsi="宋体" w:cs="宋体"/>
                <w:b w:val="0"/>
                <w:color w:val="auto"/>
              </w:rPr>
            </w:pPr>
            <w:r>
              <w:rPr>
                <w:rFonts w:hint="eastAsia" w:ascii="宋体" w:hAnsi="宋体" w:cs="宋体"/>
                <w:b w:val="0"/>
                <w:color w:val="auto"/>
                <w:kern w:val="0"/>
                <w:lang w:bidi="ar"/>
              </w:rPr>
              <w:t>上市许可持有人地址</w:t>
            </w:r>
          </w:p>
        </w:tc>
      </w:tr>
      <w:tr>
        <w:tblPrEx>
          <w:tblLayout w:type="fixed"/>
          <w:tblCellMar>
            <w:top w:w="0" w:type="dxa"/>
            <w:left w:w="108" w:type="dxa"/>
            <w:bottom w:w="0" w:type="dxa"/>
            <w:right w:w="108" w:type="dxa"/>
          </w:tblCellMar>
        </w:tblPrEx>
        <w:trPr>
          <w:trHeight w:val="327" w:hRule="atLeast"/>
          <w:jc w:val="center"/>
        </w:trPr>
        <w:tc>
          <w:tcPr>
            <w:tcW w:w="1111" w:type="dxa"/>
            <w:tcBorders>
              <w:top w:val="single" w:color="000000" w:sz="4" w:space="0"/>
              <w:left w:val="doub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9</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YPSCQYMC</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VARCHAR2(4000)</w:t>
            </w:r>
          </w:p>
        </w:tc>
        <w:tc>
          <w:tcPr>
            <w:tcW w:w="2534" w:type="dxa"/>
            <w:tcBorders>
              <w:top w:val="single" w:color="000000" w:sz="4" w:space="0"/>
              <w:left w:val="single" w:color="000000" w:sz="4" w:space="0"/>
              <w:bottom w:val="single" w:color="000000" w:sz="4" w:space="0"/>
              <w:right w:val="double" w:color="000000" w:sz="4" w:space="0"/>
            </w:tcBorders>
            <w:shd w:val="clear" w:color="auto" w:fill="FFFFFF"/>
            <w:vAlign w:val="center"/>
          </w:tcPr>
          <w:p>
            <w:pPr>
              <w:widowControl/>
              <w:spacing w:line="288" w:lineRule="auto"/>
              <w:ind w:firstLine="0" w:firstLineChars="0"/>
              <w:textAlignment w:val="center"/>
              <w:rPr>
                <w:rFonts w:hint="eastAsia" w:ascii="宋体" w:hAnsi="宋体" w:cs="宋体"/>
                <w:b w:val="0"/>
                <w:color w:val="auto"/>
              </w:rPr>
            </w:pPr>
            <w:r>
              <w:rPr>
                <w:rFonts w:hint="eastAsia" w:ascii="宋体" w:hAnsi="宋体" w:cs="宋体"/>
                <w:b w:val="0"/>
                <w:color w:val="auto"/>
                <w:kern w:val="0"/>
                <w:lang w:bidi="ar"/>
              </w:rPr>
              <w:t>生产单位</w:t>
            </w:r>
          </w:p>
        </w:tc>
      </w:tr>
      <w:tr>
        <w:tblPrEx>
          <w:tblLayout w:type="fixed"/>
          <w:tblCellMar>
            <w:top w:w="0" w:type="dxa"/>
            <w:left w:w="108" w:type="dxa"/>
            <w:bottom w:w="0" w:type="dxa"/>
            <w:right w:w="108" w:type="dxa"/>
          </w:tblCellMar>
        </w:tblPrEx>
        <w:trPr>
          <w:trHeight w:val="327" w:hRule="atLeast"/>
          <w:jc w:val="center"/>
        </w:trPr>
        <w:tc>
          <w:tcPr>
            <w:tcW w:w="1111" w:type="dxa"/>
            <w:tcBorders>
              <w:top w:val="single" w:color="000000" w:sz="4" w:space="0"/>
              <w:left w:val="doub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10</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SCDZ</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VARCHAR2(4000)</w:t>
            </w:r>
          </w:p>
        </w:tc>
        <w:tc>
          <w:tcPr>
            <w:tcW w:w="2534" w:type="dxa"/>
            <w:tcBorders>
              <w:top w:val="single" w:color="000000" w:sz="4" w:space="0"/>
              <w:left w:val="single" w:color="000000" w:sz="4" w:space="0"/>
              <w:bottom w:val="single" w:color="000000" w:sz="4" w:space="0"/>
              <w:right w:val="double" w:color="000000" w:sz="4" w:space="0"/>
            </w:tcBorders>
            <w:shd w:val="clear" w:color="auto" w:fill="FFFFFF"/>
            <w:vAlign w:val="center"/>
          </w:tcPr>
          <w:p>
            <w:pPr>
              <w:widowControl/>
              <w:spacing w:line="288" w:lineRule="auto"/>
              <w:ind w:firstLine="0" w:firstLineChars="0"/>
              <w:textAlignment w:val="center"/>
              <w:rPr>
                <w:rFonts w:hint="eastAsia" w:ascii="宋体" w:hAnsi="宋体" w:cs="宋体"/>
                <w:b w:val="0"/>
                <w:color w:val="auto"/>
              </w:rPr>
            </w:pPr>
            <w:r>
              <w:rPr>
                <w:rFonts w:hint="eastAsia" w:ascii="宋体" w:hAnsi="宋体" w:cs="宋体"/>
                <w:b w:val="0"/>
                <w:color w:val="auto"/>
                <w:kern w:val="0"/>
                <w:lang w:bidi="ar"/>
              </w:rPr>
              <w:t>生产地址</w:t>
            </w:r>
          </w:p>
        </w:tc>
      </w:tr>
      <w:tr>
        <w:tblPrEx>
          <w:tblLayout w:type="fixed"/>
          <w:tblCellMar>
            <w:top w:w="0" w:type="dxa"/>
            <w:left w:w="108" w:type="dxa"/>
            <w:bottom w:w="0" w:type="dxa"/>
            <w:right w:w="108" w:type="dxa"/>
          </w:tblCellMar>
        </w:tblPrEx>
        <w:trPr>
          <w:trHeight w:val="303" w:hRule="atLeast"/>
          <w:jc w:val="center"/>
        </w:trPr>
        <w:tc>
          <w:tcPr>
            <w:tcW w:w="1111" w:type="dxa"/>
            <w:tcBorders>
              <w:top w:val="single" w:color="000000" w:sz="4" w:space="0"/>
              <w:left w:val="doub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sz w:val="21"/>
                <w:szCs w:val="21"/>
              </w:rPr>
            </w:pPr>
            <w:r>
              <w:rPr>
                <w:rFonts w:ascii="Times New Roman" w:hAnsi="Times New Roman" w:cs="Times New Roman"/>
                <w:b w:val="0"/>
                <w:color w:val="auto"/>
                <w:kern w:val="0"/>
                <w:sz w:val="21"/>
                <w:szCs w:val="21"/>
                <w:lang w:bidi="ar"/>
              </w:rPr>
              <w:t>11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PZRQ</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VARCHAR2(200)</w:t>
            </w:r>
          </w:p>
        </w:tc>
        <w:tc>
          <w:tcPr>
            <w:tcW w:w="2534" w:type="dxa"/>
            <w:tcBorders>
              <w:top w:val="single" w:color="000000" w:sz="4" w:space="0"/>
              <w:left w:val="single" w:color="000000" w:sz="4" w:space="0"/>
              <w:bottom w:val="single" w:color="000000" w:sz="4" w:space="0"/>
              <w:right w:val="double" w:color="000000" w:sz="4" w:space="0"/>
            </w:tcBorders>
            <w:shd w:val="clear" w:color="auto" w:fill="FFFFFF"/>
            <w:vAlign w:val="center"/>
          </w:tcPr>
          <w:p>
            <w:pPr>
              <w:widowControl/>
              <w:spacing w:line="288" w:lineRule="auto"/>
              <w:ind w:firstLine="0" w:firstLineChars="0"/>
              <w:textAlignment w:val="center"/>
              <w:rPr>
                <w:rFonts w:hint="eastAsia" w:ascii="宋体" w:hAnsi="宋体" w:cs="宋体"/>
                <w:b w:val="0"/>
                <w:color w:val="auto"/>
              </w:rPr>
            </w:pPr>
            <w:r>
              <w:rPr>
                <w:rFonts w:hint="eastAsia" w:ascii="宋体" w:hAnsi="宋体" w:cs="宋体"/>
                <w:b w:val="0"/>
                <w:color w:val="auto"/>
                <w:kern w:val="0"/>
                <w:lang w:bidi="ar"/>
              </w:rPr>
              <w:t>批准日期</w:t>
            </w:r>
          </w:p>
        </w:tc>
      </w:tr>
      <w:tr>
        <w:tblPrEx>
          <w:tblLayout w:type="fixed"/>
          <w:tblCellMar>
            <w:top w:w="0" w:type="dxa"/>
            <w:left w:w="108" w:type="dxa"/>
            <w:bottom w:w="0" w:type="dxa"/>
            <w:right w:w="108" w:type="dxa"/>
          </w:tblCellMar>
        </w:tblPrEx>
        <w:trPr>
          <w:trHeight w:val="303" w:hRule="atLeast"/>
          <w:jc w:val="center"/>
        </w:trPr>
        <w:tc>
          <w:tcPr>
            <w:tcW w:w="1111" w:type="dxa"/>
            <w:tcBorders>
              <w:top w:val="single" w:color="000000" w:sz="4" w:space="0"/>
              <w:left w:val="doub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12</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YPFL</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VARCHAR2(200)</w:t>
            </w:r>
          </w:p>
        </w:tc>
        <w:tc>
          <w:tcPr>
            <w:tcW w:w="2534" w:type="dxa"/>
            <w:tcBorders>
              <w:top w:val="single" w:color="000000" w:sz="4" w:space="0"/>
              <w:left w:val="single" w:color="000000" w:sz="4" w:space="0"/>
              <w:bottom w:val="single" w:color="000000" w:sz="4" w:space="0"/>
              <w:right w:val="double" w:color="000000" w:sz="4" w:space="0"/>
            </w:tcBorders>
            <w:shd w:val="clear" w:color="auto" w:fill="FFFFFF"/>
            <w:vAlign w:val="center"/>
          </w:tcPr>
          <w:p>
            <w:pPr>
              <w:widowControl/>
              <w:spacing w:line="288" w:lineRule="auto"/>
              <w:ind w:firstLine="0" w:firstLineChars="0"/>
              <w:textAlignment w:val="center"/>
              <w:rPr>
                <w:rFonts w:hint="eastAsia" w:ascii="宋体" w:hAnsi="宋体" w:cs="宋体"/>
                <w:b w:val="0"/>
                <w:color w:val="auto"/>
              </w:rPr>
            </w:pPr>
            <w:r>
              <w:rPr>
                <w:rFonts w:hint="eastAsia" w:ascii="宋体" w:hAnsi="宋体" w:cs="宋体"/>
                <w:b w:val="0"/>
                <w:color w:val="auto"/>
                <w:kern w:val="0"/>
                <w:lang w:bidi="ar"/>
              </w:rPr>
              <w:t>药品分类</w:t>
            </w:r>
          </w:p>
        </w:tc>
      </w:tr>
      <w:tr>
        <w:tblPrEx>
          <w:tblLayout w:type="fixed"/>
          <w:tblCellMar>
            <w:top w:w="0" w:type="dxa"/>
            <w:left w:w="108" w:type="dxa"/>
            <w:bottom w:w="0" w:type="dxa"/>
            <w:right w:w="108" w:type="dxa"/>
          </w:tblCellMar>
        </w:tblPrEx>
        <w:trPr>
          <w:trHeight w:val="303" w:hRule="atLeast"/>
          <w:jc w:val="center"/>
        </w:trPr>
        <w:tc>
          <w:tcPr>
            <w:tcW w:w="1111" w:type="dxa"/>
            <w:tcBorders>
              <w:top w:val="single" w:color="000000" w:sz="4" w:space="0"/>
              <w:left w:val="double" w:color="000000" w:sz="4" w:space="0"/>
              <w:bottom w:val="doub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13</w:t>
            </w:r>
          </w:p>
        </w:tc>
        <w:tc>
          <w:tcPr>
            <w:tcW w:w="2345" w:type="dxa"/>
            <w:tcBorders>
              <w:top w:val="single" w:color="000000" w:sz="4" w:space="0"/>
              <w:left w:val="single" w:color="000000" w:sz="4" w:space="0"/>
              <w:bottom w:val="doub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YPBM</w:t>
            </w:r>
          </w:p>
        </w:tc>
        <w:tc>
          <w:tcPr>
            <w:tcW w:w="2529" w:type="dxa"/>
            <w:tcBorders>
              <w:top w:val="single" w:color="000000" w:sz="4" w:space="0"/>
              <w:left w:val="single" w:color="000000" w:sz="4" w:space="0"/>
              <w:bottom w:val="double" w:color="000000" w:sz="4" w:space="0"/>
              <w:right w:val="single" w:color="000000" w:sz="4" w:space="0"/>
            </w:tcBorders>
            <w:shd w:val="clear" w:color="auto" w:fill="FFFFFF"/>
            <w:vAlign w:val="center"/>
          </w:tcPr>
          <w:p>
            <w:pPr>
              <w:widowControl/>
              <w:spacing w:line="288" w:lineRule="auto"/>
              <w:ind w:firstLine="0" w:firstLineChars="0"/>
              <w:jc w:val="center"/>
              <w:textAlignment w:val="center"/>
              <w:rPr>
                <w:rFonts w:ascii="Times New Roman" w:hAnsi="Times New Roman" w:cs="Times New Roman"/>
                <w:b w:val="0"/>
                <w:color w:val="auto"/>
              </w:rPr>
            </w:pPr>
            <w:r>
              <w:rPr>
                <w:rFonts w:ascii="Times New Roman" w:hAnsi="Times New Roman" w:cs="Times New Roman"/>
                <w:b w:val="0"/>
                <w:color w:val="auto"/>
                <w:kern w:val="0"/>
                <w:lang w:bidi="ar"/>
              </w:rPr>
              <w:t>VARCHAR2(1000)</w:t>
            </w:r>
          </w:p>
        </w:tc>
        <w:tc>
          <w:tcPr>
            <w:tcW w:w="2534" w:type="dxa"/>
            <w:tcBorders>
              <w:top w:val="single" w:color="000000" w:sz="4" w:space="0"/>
              <w:left w:val="single" w:color="000000" w:sz="4" w:space="0"/>
              <w:bottom w:val="double" w:color="000000" w:sz="4" w:space="0"/>
              <w:right w:val="double" w:color="000000" w:sz="4" w:space="0"/>
            </w:tcBorders>
            <w:shd w:val="clear" w:color="auto" w:fill="FFFFFF"/>
            <w:vAlign w:val="center"/>
          </w:tcPr>
          <w:p>
            <w:pPr>
              <w:widowControl/>
              <w:spacing w:line="288" w:lineRule="auto"/>
              <w:ind w:firstLine="0" w:firstLineChars="0"/>
              <w:textAlignment w:val="center"/>
              <w:rPr>
                <w:rFonts w:hint="eastAsia" w:ascii="宋体" w:hAnsi="宋体" w:cs="宋体"/>
                <w:b w:val="0"/>
                <w:color w:val="auto"/>
              </w:rPr>
            </w:pPr>
            <w:r>
              <w:rPr>
                <w:rFonts w:hint="eastAsia" w:ascii="宋体" w:hAnsi="宋体" w:cs="宋体"/>
                <w:b w:val="0"/>
                <w:color w:val="auto"/>
                <w:kern w:val="0"/>
                <w:lang w:bidi="ar"/>
              </w:rPr>
              <w:t>药品编码（本位码）</w:t>
            </w:r>
          </w:p>
        </w:tc>
      </w:tr>
    </w:tbl>
    <w:p>
      <w:pPr>
        <w:pStyle w:val="4"/>
        <w:tabs>
          <w:tab w:val="left" w:pos="420"/>
          <w:tab w:val="clear" w:pos="0"/>
        </w:tabs>
        <w:spacing w:before="120"/>
        <w:ind w:left="575" w:hanging="575"/>
        <w:rPr>
          <w:color w:val="auto"/>
        </w:rPr>
      </w:pPr>
      <w:r>
        <w:rPr>
          <w:rFonts w:hint="eastAsia"/>
          <w:color w:val="auto"/>
        </w:rPr>
        <w:t xml:space="preserve"> </w:t>
      </w:r>
      <w:bookmarkStart w:id="52" w:name="_Toc25497"/>
      <w:bookmarkStart w:id="53" w:name="_Toc15895"/>
      <w:r>
        <w:rPr>
          <w:rFonts w:hint="eastAsia"/>
          <w:color w:val="auto"/>
        </w:rPr>
        <w:t>数据上报接口</w:t>
      </w:r>
      <w:bookmarkEnd w:id="52"/>
      <w:bookmarkEnd w:id="53"/>
    </w:p>
    <w:p>
      <w:pPr>
        <w:ind w:firstLine="480"/>
        <w:rPr>
          <w:rFonts w:hint="eastAsia"/>
          <w:color w:val="auto"/>
        </w:rPr>
      </w:pPr>
      <w:r>
        <w:rPr>
          <w:rFonts w:hint="eastAsia"/>
          <w:color w:val="auto"/>
        </w:rPr>
        <w:t>数据上报接口包括：药品出库、药品入库、药品库存、仓储温湿度、冷链车温湿度</w:t>
      </w:r>
    </w:p>
    <w:p>
      <w:pPr>
        <w:pStyle w:val="23"/>
        <w:keepNext/>
        <w:keepLines/>
        <w:numPr>
          <w:ilvl w:val="1"/>
          <w:numId w:val="3"/>
        </w:numPr>
        <w:autoSpaceDE/>
        <w:autoSpaceDN/>
        <w:spacing w:before="260" w:after="260" w:line="413" w:lineRule="auto"/>
        <w:ind w:firstLine="442"/>
        <w:jc w:val="both"/>
        <w:outlineLvl w:val="1"/>
        <w:rPr>
          <w:rFonts w:ascii="Arial" w:hAnsi="Arial" w:cs="黑体"/>
          <w:b/>
          <w:bCs/>
          <w:vanish/>
          <w:color w:val="auto"/>
          <w:kern w:val="2"/>
          <w:szCs w:val="24"/>
        </w:rPr>
      </w:pPr>
    </w:p>
    <w:p>
      <w:pPr>
        <w:pStyle w:val="23"/>
        <w:keepNext/>
        <w:keepLines/>
        <w:numPr>
          <w:ilvl w:val="1"/>
          <w:numId w:val="3"/>
        </w:numPr>
        <w:autoSpaceDE/>
        <w:autoSpaceDN/>
        <w:spacing w:before="260" w:after="260" w:line="413" w:lineRule="auto"/>
        <w:ind w:firstLine="442"/>
        <w:jc w:val="both"/>
        <w:outlineLvl w:val="1"/>
        <w:rPr>
          <w:rFonts w:ascii="Arial" w:hAnsi="Arial" w:cs="黑体"/>
          <w:b/>
          <w:bCs/>
          <w:vanish/>
          <w:color w:val="auto"/>
          <w:kern w:val="2"/>
          <w:szCs w:val="24"/>
        </w:rPr>
      </w:pPr>
    </w:p>
    <w:p>
      <w:pPr>
        <w:pStyle w:val="5"/>
        <w:spacing w:before="120"/>
        <w:rPr>
          <w:color w:val="auto"/>
        </w:rPr>
      </w:pPr>
      <w:bookmarkStart w:id="54" w:name="_Toc12299"/>
      <w:bookmarkStart w:id="55" w:name="_Toc4401"/>
      <w:r>
        <w:rPr>
          <w:rFonts w:hint="eastAsia"/>
          <w:color w:val="auto"/>
        </w:rPr>
        <w:t>接口说明</w:t>
      </w:r>
      <w:bookmarkEnd w:id="54"/>
      <w:bookmarkEnd w:id="55"/>
    </w:p>
    <w:tbl>
      <w:tblPr>
        <w:tblStyle w:val="2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1951" w:type="dxa"/>
          </w:tcPr>
          <w:p>
            <w:pPr>
              <w:spacing w:line="288" w:lineRule="auto"/>
              <w:ind w:firstLine="0" w:firstLineChars="0"/>
              <w:rPr>
                <w:rFonts w:ascii="Times New Roman" w:hAnsi="Times New Roman" w:eastAsia="仿宋" w:cs="Times New Roman"/>
                <w:color w:val="auto"/>
              </w:rPr>
            </w:pPr>
            <w:r>
              <w:rPr>
                <w:rFonts w:ascii="Times New Roman" w:hAnsi="Times New Roman" w:eastAsia="仿宋" w:cs="Times New Roman"/>
                <w:color w:val="auto"/>
              </w:rPr>
              <w:t>接口地址</w:t>
            </w:r>
          </w:p>
        </w:tc>
        <w:tc>
          <w:tcPr>
            <w:tcW w:w="6571" w:type="dxa"/>
          </w:tcPr>
          <w:p>
            <w:pPr>
              <w:spacing w:line="288" w:lineRule="auto"/>
              <w:ind w:firstLine="0" w:firstLineChars="0"/>
              <w:rPr>
                <w:rFonts w:ascii="Times New Roman" w:hAnsi="Times New Roman" w:eastAsia="仿宋" w:cs="Times New Roman"/>
                <w:color w:val="auto"/>
              </w:rPr>
            </w:pPr>
            <w:r>
              <w:rPr>
                <w:rFonts w:ascii="Times New Roman" w:hAnsi="Times New Roman" w:eastAsia="仿宋" w:cs="Times New Roman"/>
                <w:color w:val="auto"/>
              </w:rPr>
              <w:t>https://218.77.62.197:8088/comp/receive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951" w:type="dxa"/>
          </w:tcPr>
          <w:p>
            <w:pPr>
              <w:spacing w:line="288" w:lineRule="auto"/>
              <w:ind w:firstLine="0" w:firstLineChars="0"/>
              <w:rPr>
                <w:rFonts w:ascii="Times New Roman" w:hAnsi="Times New Roman" w:eastAsia="仿宋" w:cs="Times New Roman"/>
                <w:color w:val="auto"/>
              </w:rPr>
            </w:pPr>
            <w:r>
              <w:rPr>
                <w:rFonts w:ascii="Times New Roman" w:hAnsi="Times New Roman" w:eastAsia="仿宋" w:cs="Times New Roman"/>
                <w:color w:val="auto"/>
              </w:rPr>
              <w:t>请求方式</w:t>
            </w:r>
          </w:p>
        </w:tc>
        <w:tc>
          <w:tcPr>
            <w:tcW w:w="6571" w:type="dxa"/>
          </w:tcPr>
          <w:p>
            <w:pPr>
              <w:spacing w:line="288" w:lineRule="auto"/>
              <w:ind w:firstLine="0" w:firstLineChars="0"/>
              <w:rPr>
                <w:rFonts w:ascii="Times New Roman" w:hAnsi="Times New Roman" w:eastAsia="仿宋" w:cs="Times New Roman"/>
                <w:color w:val="auto"/>
              </w:rPr>
            </w:pPr>
            <w:r>
              <w:rPr>
                <w:rFonts w:ascii="Times New Roman" w:hAnsi="Times New Roman" w:eastAsia="仿宋" w:cs="Times New Roman"/>
                <w:color w:val="auto"/>
              </w:rPr>
              <w:t>post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951" w:type="dxa"/>
          </w:tcPr>
          <w:p>
            <w:pPr>
              <w:spacing w:line="288" w:lineRule="auto"/>
              <w:ind w:firstLine="0" w:firstLineChars="0"/>
              <w:rPr>
                <w:rFonts w:ascii="Times New Roman" w:hAnsi="Times New Roman" w:eastAsia="仿宋" w:cs="Times New Roman"/>
                <w:color w:val="auto"/>
              </w:rPr>
            </w:pPr>
            <w:r>
              <w:rPr>
                <w:rFonts w:ascii="Times New Roman" w:hAnsi="Times New Roman" w:eastAsia="仿宋" w:cs="Times New Roman"/>
                <w:color w:val="auto"/>
              </w:rPr>
              <w:t>返回格式</w:t>
            </w:r>
          </w:p>
        </w:tc>
        <w:tc>
          <w:tcPr>
            <w:tcW w:w="6571" w:type="dxa"/>
          </w:tcPr>
          <w:p>
            <w:pPr>
              <w:spacing w:line="288" w:lineRule="auto"/>
              <w:ind w:firstLine="0" w:firstLineChars="0"/>
              <w:rPr>
                <w:rFonts w:ascii="Times New Roman" w:hAnsi="Times New Roman" w:eastAsia="仿宋" w:cs="Times New Roman"/>
                <w:color w:val="auto"/>
              </w:rPr>
            </w:pPr>
            <w:r>
              <w:rPr>
                <w:rFonts w:ascii="Times New Roman" w:hAnsi="Times New Roman" w:eastAsia="仿宋" w:cs="Times New Roman"/>
                <w:color w:val="auto"/>
              </w:rPr>
              <w:t>application/json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951" w:type="dxa"/>
          </w:tcPr>
          <w:p>
            <w:pPr>
              <w:spacing w:line="288" w:lineRule="auto"/>
              <w:ind w:firstLine="0" w:firstLineChars="0"/>
              <w:rPr>
                <w:rFonts w:ascii="Times New Roman" w:hAnsi="Times New Roman" w:eastAsia="仿宋" w:cs="Times New Roman"/>
                <w:color w:val="auto"/>
              </w:rPr>
            </w:pPr>
            <w:r>
              <w:rPr>
                <w:rFonts w:ascii="Times New Roman" w:hAnsi="Times New Roman" w:eastAsia="仿宋" w:cs="Times New Roman"/>
                <w:color w:val="auto"/>
              </w:rPr>
              <w:t>Header参数</w:t>
            </w:r>
          </w:p>
        </w:tc>
        <w:tc>
          <w:tcPr>
            <w:tcW w:w="6571" w:type="dxa"/>
          </w:tcPr>
          <w:p>
            <w:pPr>
              <w:spacing w:line="288" w:lineRule="auto"/>
              <w:ind w:firstLine="0" w:firstLineChars="0"/>
              <w:rPr>
                <w:rFonts w:ascii="Times New Roman" w:hAnsi="Times New Roman" w:eastAsia="仿宋" w:cs="Times New Roman"/>
                <w:color w:val="auto"/>
              </w:rPr>
            </w:pPr>
            <w:r>
              <w:rPr>
                <w:rFonts w:ascii="Times New Roman" w:hAnsi="Times New Roman" w:eastAsia="仿宋" w:cs="Times New Roman"/>
                <w:color w:val="auto"/>
              </w:rPr>
              <w:t>参数说明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951" w:type="dxa"/>
          </w:tcPr>
          <w:p>
            <w:pPr>
              <w:spacing w:line="288" w:lineRule="auto"/>
              <w:ind w:firstLine="0" w:firstLineChars="0"/>
              <w:rPr>
                <w:rFonts w:ascii="Times New Roman" w:hAnsi="Times New Roman" w:eastAsia="仿宋" w:cs="Times New Roman"/>
                <w:color w:val="auto"/>
              </w:rPr>
            </w:pPr>
            <w:r>
              <w:rPr>
                <w:rFonts w:ascii="Times New Roman" w:hAnsi="Times New Roman" w:eastAsia="仿宋" w:cs="Times New Roman"/>
                <w:color w:val="auto"/>
              </w:rPr>
              <w:t>qydm</w:t>
            </w:r>
          </w:p>
        </w:tc>
        <w:tc>
          <w:tcPr>
            <w:tcW w:w="6571" w:type="dxa"/>
          </w:tcPr>
          <w:p>
            <w:pPr>
              <w:spacing w:line="288" w:lineRule="auto"/>
              <w:ind w:firstLine="0" w:firstLineChars="0"/>
              <w:rPr>
                <w:rFonts w:ascii="Times New Roman" w:hAnsi="Times New Roman" w:eastAsia="仿宋" w:cs="Times New Roman"/>
                <w:color w:val="auto"/>
              </w:rPr>
            </w:pPr>
            <w:r>
              <w:rPr>
                <w:rFonts w:ascii="Times New Roman" w:hAnsi="Times New Roman" w:eastAsia="仿宋" w:cs="Times New Roman"/>
                <w:color w:val="auto"/>
              </w:rPr>
              <w:t>企业统一社会信用代码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951" w:type="dxa"/>
          </w:tcPr>
          <w:p>
            <w:pPr>
              <w:spacing w:line="288" w:lineRule="auto"/>
              <w:ind w:firstLine="0" w:firstLineChars="0"/>
              <w:rPr>
                <w:rFonts w:ascii="Times New Roman" w:hAnsi="Times New Roman" w:eastAsia="仿宋" w:cs="Times New Roman"/>
                <w:color w:val="auto"/>
              </w:rPr>
            </w:pPr>
            <w:r>
              <w:rPr>
                <w:rFonts w:ascii="Times New Roman" w:hAnsi="Times New Roman" w:eastAsia="仿宋" w:cs="Times New Roman"/>
                <w:color w:val="auto"/>
              </w:rPr>
              <w:t>Body 参数</w:t>
            </w:r>
          </w:p>
        </w:tc>
        <w:tc>
          <w:tcPr>
            <w:tcW w:w="6571" w:type="dxa"/>
          </w:tcPr>
          <w:p>
            <w:pPr>
              <w:spacing w:line="288" w:lineRule="auto"/>
              <w:ind w:firstLine="0" w:firstLineChars="0"/>
              <w:rPr>
                <w:rFonts w:ascii="Times New Roman" w:hAnsi="Times New Roman" w:eastAsia="仿宋" w:cs="Times New Roman"/>
                <w:color w:val="auto"/>
              </w:rPr>
            </w:pPr>
            <w:r>
              <w:rPr>
                <w:rFonts w:ascii="Times New Roman" w:hAnsi="Times New Roman" w:eastAsia="仿宋" w:cs="Times New Roman"/>
                <w:color w:val="auto"/>
              </w:rPr>
              <w:t>参数说明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951" w:type="dxa"/>
          </w:tcPr>
          <w:p>
            <w:pPr>
              <w:spacing w:line="288" w:lineRule="auto"/>
              <w:ind w:firstLine="0" w:firstLineChars="0"/>
              <w:rPr>
                <w:rFonts w:ascii="Times New Roman" w:hAnsi="Times New Roman" w:eastAsia="仿宋" w:cs="Times New Roman"/>
                <w:color w:val="auto"/>
              </w:rPr>
            </w:pPr>
            <w:r>
              <w:rPr>
                <w:rFonts w:ascii="Times New Roman" w:hAnsi="Times New Roman" w:eastAsia="仿宋" w:cs="Times New Roman"/>
                <w:color w:val="auto"/>
              </w:rPr>
              <w:t>requestBody</w:t>
            </w:r>
          </w:p>
        </w:tc>
        <w:tc>
          <w:tcPr>
            <w:tcW w:w="6571" w:type="dxa"/>
          </w:tcPr>
          <w:p>
            <w:pPr>
              <w:spacing w:line="288" w:lineRule="auto"/>
              <w:ind w:firstLine="0" w:firstLineChars="0"/>
              <w:rPr>
                <w:rFonts w:ascii="Times New Roman" w:hAnsi="Times New Roman" w:eastAsia="仿宋" w:cs="Times New Roman"/>
                <w:color w:val="auto"/>
              </w:rPr>
            </w:pPr>
            <w:r>
              <w:rPr>
                <w:rFonts w:ascii="Times New Roman" w:hAnsi="Times New Roman" w:eastAsia="仿宋" w:cs="Times New Roman"/>
                <w:color w:val="auto"/>
              </w:rPr>
              <w:t>经Sm4util工具类加密后的报文</w:t>
            </w:r>
          </w:p>
        </w:tc>
      </w:tr>
    </w:tbl>
    <w:p>
      <w:pPr>
        <w:pStyle w:val="5"/>
        <w:tabs>
          <w:tab w:val="left" w:pos="420"/>
          <w:tab w:val="clear" w:pos="312"/>
        </w:tabs>
        <w:spacing w:before="120"/>
        <w:ind w:left="573" w:hanging="573"/>
        <w:rPr>
          <w:color w:val="auto"/>
        </w:rPr>
      </w:pPr>
      <w:bookmarkStart w:id="56" w:name="_Toc4691"/>
      <w:bookmarkStart w:id="57" w:name="_Toc24666"/>
      <w:r>
        <w:rPr>
          <w:color w:val="auto"/>
        </w:rPr>
        <w:t>B</w:t>
      </w:r>
      <w:r>
        <w:rPr>
          <w:rFonts w:hint="eastAsia"/>
          <w:color w:val="auto"/>
        </w:rPr>
        <w:t>ody明文参数示例（库存数据）</w:t>
      </w:r>
      <w:bookmarkEnd w:id="56"/>
      <w:bookmarkEnd w:id="57"/>
    </w:p>
    <w:p>
      <w:pPr>
        <w:ind w:firstLine="480"/>
        <w:rPr>
          <w:rFonts w:hint="eastAsia" w:ascii="仿宋" w:hAnsi="仿宋" w:eastAsia="仿宋"/>
          <w:color w:val="auto"/>
        </w:rPr>
      </w:pPr>
      <w:r>
        <w:rPr>
          <w:rFonts w:ascii="Times New Roman" w:hAnsi="Times New Roman" w:eastAsia="仿宋" w:cs="Times New Roman"/>
          <w:color w:val="auto"/>
        </w:rPr>
        <w:t>Baseinfo</w:t>
      </w:r>
      <w:r>
        <w:rPr>
          <w:rFonts w:hint="eastAsia" w:ascii="宋体" w:hAnsi="宋体" w:cs="宋体"/>
          <w:color w:val="auto"/>
        </w:rPr>
        <w:t>为基础信息区，</w:t>
      </w:r>
      <w:r>
        <w:rPr>
          <w:rFonts w:ascii="Times New Roman" w:hAnsi="Times New Roman" w:cs="Times New Roman"/>
          <w:color w:val="auto"/>
        </w:rPr>
        <w:t>datainfo</w:t>
      </w:r>
      <w:r>
        <w:rPr>
          <w:rFonts w:hint="eastAsia" w:ascii="宋体" w:hAnsi="宋体" w:cs="宋体"/>
          <w:color w:val="auto"/>
        </w:rPr>
        <w:t>为载荷数据区（分为出库、入库、库存、仓储温湿度、冷链车/保温箱温湿度等数据）</w:t>
      </w:r>
    </w:p>
    <w:p>
      <w:pPr>
        <w:pStyle w:val="24"/>
        <w:spacing w:after="0" w:line="270" w:lineRule="atLeast"/>
        <w:ind w:firstLine="480"/>
        <w:rPr>
          <w:rStyle w:val="28"/>
          <w:rFonts w:hint="eastAsia" w:ascii="仿宋" w:hAnsi="仿宋"/>
          <w:i w:val="0"/>
          <w:color w:val="auto"/>
          <w:sz w:val="24"/>
          <w:lang w:eastAsia="zh-CN"/>
        </w:rPr>
      </w:pP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48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9"/>
          <w:rFonts w:ascii="仿宋" w:hAnsi="仿宋"/>
          <w:i w:val="0"/>
          <w:color w:val="auto"/>
          <w:sz w:val="24"/>
        </w:rPr>
        <w:t>"baseInfo"</w:t>
      </w:r>
      <w:r>
        <w:rPr>
          <w:rStyle w:val="25"/>
          <w:rFonts w:ascii="仿宋" w:hAnsi="仿宋"/>
          <w:i w:val="0"/>
          <w:color w:val="auto"/>
          <w:sz w:val="24"/>
        </w:rPr>
        <w:t>:</w:t>
      </w:r>
      <w:r>
        <w:rPr>
          <w:rStyle w:val="28"/>
          <w:rFonts w:ascii="仿宋" w:hAnsi="仿宋"/>
          <w:i w:val="0"/>
          <w:color w:val="auto"/>
          <w:sz w:val="24"/>
        </w:rPr>
        <w:t xml:space="preserve"> </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48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9"/>
          <w:rFonts w:ascii="仿宋" w:hAnsi="仿宋"/>
          <w:i w:val="0"/>
          <w:color w:val="auto"/>
          <w:sz w:val="24"/>
        </w:rPr>
        <w:t>"bbh"</w:t>
      </w:r>
      <w:r>
        <w:rPr>
          <w:rStyle w:val="25"/>
          <w:rFonts w:ascii="仿宋" w:hAnsi="仿宋"/>
          <w:i w:val="0"/>
          <w:color w:val="auto"/>
          <w:sz w:val="24"/>
        </w:rPr>
        <w:t>:</w:t>
      </w:r>
      <w:r>
        <w:rPr>
          <w:rStyle w:val="28"/>
          <w:rFonts w:ascii="仿宋" w:hAnsi="仿宋"/>
          <w:i w:val="0"/>
          <w:color w:val="auto"/>
          <w:sz w:val="24"/>
        </w:rPr>
        <w:t xml:space="preserve"> </w:t>
      </w:r>
      <w:r>
        <w:rPr>
          <w:rStyle w:val="30"/>
          <w:rFonts w:ascii="仿宋" w:hAnsi="仿宋"/>
          <w:i w:val="0"/>
          <w:color w:val="auto"/>
          <w:sz w:val="24"/>
        </w:rPr>
        <w:t>"v1"</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48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9"/>
          <w:rFonts w:ascii="仿宋" w:hAnsi="仿宋"/>
          <w:i w:val="0"/>
          <w:color w:val="auto"/>
          <w:sz w:val="24"/>
        </w:rPr>
        <w:t>"xxid"</w:t>
      </w:r>
      <w:r>
        <w:rPr>
          <w:rStyle w:val="25"/>
          <w:rFonts w:ascii="仿宋" w:hAnsi="仿宋"/>
          <w:i w:val="0"/>
          <w:color w:val="auto"/>
          <w:sz w:val="24"/>
        </w:rPr>
        <w:t>:</w:t>
      </w:r>
      <w:r>
        <w:rPr>
          <w:rStyle w:val="28"/>
          <w:rFonts w:ascii="仿宋" w:hAnsi="仿宋"/>
          <w:i w:val="0"/>
          <w:color w:val="auto"/>
          <w:sz w:val="24"/>
        </w:rPr>
        <w:t xml:space="preserve"> </w:t>
      </w:r>
      <w:r>
        <w:rPr>
          <w:rStyle w:val="30"/>
          <w:rFonts w:ascii="仿宋" w:hAnsi="仿宋"/>
          <w:i w:val="0"/>
          <w:color w:val="auto"/>
          <w:sz w:val="24"/>
        </w:rPr>
        <w:t>"b95e60a6-be51-cfed-ae69-f78ee5f88145"</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48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9"/>
          <w:rFonts w:ascii="仿宋" w:hAnsi="仿宋"/>
          <w:i w:val="0"/>
          <w:color w:val="auto"/>
          <w:sz w:val="24"/>
        </w:rPr>
        <w:t>"xxlx"</w:t>
      </w:r>
      <w:r>
        <w:rPr>
          <w:rStyle w:val="25"/>
          <w:rFonts w:ascii="仿宋" w:hAnsi="仿宋"/>
          <w:i w:val="0"/>
          <w:color w:val="auto"/>
          <w:sz w:val="24"/>
        </w:rPr>
        <w:t>:</w:t>
      </w:r>
      <w:r>
        <w:rPr>
          <w:rStyle w:val="28"/>
          <w:rFonts w:ascii="仿宋" w:hAnsi="仿宋"/>
          <w:i w:val="0"/>
          <w:color w:val="auto"/>
          <w:sz w:val="24"/>
        </w:rPr>
        <w:t xml:space="preserve"> </w:t>
      </w:r>
      <w:r>
        <w:rPr>
          <w:rStyle w:val="30"/>
          <w:rFonts w:ascii="仿宋" w:hAnsi="仿宋"/>
          <w:i w:val="0"/>
          <w:color w:val="auto"/>
          <w:sz w:val="24"/>
        </w:rPr>
        <w:t>"03"</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48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9"/>
          <w:rFonts w:ascii="仿宋" w:hAnsi="仿宋"/>
          <w:i w:val="0"/>
          <w:color w:val="auto"/>
          <w:sz w:val="24"/>
        </w:rPr>
        <w:t>"qytyshxydm"</w:t>
      </w:r>
      <w:r>
        <w:rPr>
          <w:rStyle w:val="25"/>
          <w:rFonts w:ascii="仿宋" w:hAnsi="仿宋"/>
          <w:i w:val="0"/>
          <w:color w:val="auto"/>
          <w:sz w:val="24"/>
        </w:rPr>
        <w:t>:</w:t>
      </w:r>
      <w:r>
        <w:rPr>
          <w:rStyle w:val="28"/>
          <w:rFonts w:ascii="仿宋" w:hAnsi="仿宋"/>
          <w:i w:val="0"/>
          <w:color w:val="auto"/>
          <w:sz w:val="24"/>
        </w:rPr>
        <w:t xml:space="preserve"> </w:t>
      </w:r>
      <w:r>
        <w:rPr>
          <w:rStyle w:val="30"/>
          <w:rFonts w:ascii="仿宋" w:hAnsi="仿宋"/>
          <w:i w:val="0"/>
          <w:color w:val="auto"/>
          <w:sz w:val="24"/>
        </w:rPr>
        <w:t>"91430000183811111M"</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48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9"/>
          <w:rFonts w:ascii="仿宋" w:hAnsi="仿宋"/>
          <w:i w:val="0"/>
          <w:color w:val="auto"/>
          <w:sz w:val="24"/>
        </w:rPr>
        <w:t>"tssj"</w:t>
      </w:r>
      <w:r>
        <w:rPr>
          <w:rStyle w:val="25"/>
          <w:rFonts w:ascii="仿宋" w:hAnsi="仿宋"/>
          <w:i w:val="0"/>
          <w:color w:val="auto"/>
          <w:sz w:val="24"/>
        </w:rPr>
        <w:t>:</w:t>
      </w:r>
      <w:r>
        <w:rPr>
          <w:rStyle w:val="28"/>
          <w:rFonts w:ascii="仿宋" w:hAnsi="仿宋"/>
          <w:i w:val="0"/>
          <w:color w:val="auto"/>
          <w:sz w:val="24"/>
        </w:rPr>
        <w:t xml:space="preserve"> </w:t>
      </w:r>
      <w:r>
        <w:rPr>
          <w:rStyle w:val="30"/>
          <w:rFonts w:ascii="仿宋" w:hAnsi="仿宋"/>
          <w:i w:val="0"/>
          <w:color w:val="auto"/>
          <w:sz w:val="24"/>
        </w:rPr>
        <w:t>"2024-01-01 22:30:00"</w:t>
      </w:r>
      <w:r>
        <w:rPr>
          <w:rStyle w:val="28"/>
          <w:rFonts w:ascii="仿宋" w:hAnsi="仿宋"/>
          <w:i w:val="0"/>
          <w:color w:val="auto"/>
          <w:sz w:val="24"/>
        </w:rPr>
        <w:t xml:space="preserve"> </w:t>
      </w:r>
    </w:p>
    <w:p>
      <w:pPr>
        <w:pStyle w:val="24"/>
        <w:spacing w:after="0" w:line="270" w:lineRule="atLeast"/>
        <w:ind w:firstLine="48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48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9"/>
          <w:rFonts w:ascii="仿宋" w:hAnsi="仿宋"/>
          <w:i w:val="0"/>
          <w:color w:val="auto"/>
          <w:sz w:val="24"/>
        </w:rPr>
        <w:t>"dataInfo"</w:t>
      </w:r>
      <w:r>
        <w:rPr>
          <w:rStyle w:val="25"/>
          <w:rFonts w:ascii="仿宋" w:hAnsi="仿宋"/>
          <w:i w:val="0"/>
          <w:color w:val="auto"/>
          <w:sz w:val="24"/>
        </w:rPr>
        <w:t>:</w:t>
      </w:r>
      <w:r>
        <w:rPr>
          <w:rStyle w:val="28"/>
          <w:rFonts w:ascii="仿宋" w:hAnsi="仿宋"/>
          <w:i w:val="0"/>
          <w:color w:val="auto"/>
          <w:sz w:val="24"/>
        </w:rPr>
        <w:t xml:space="preserve"> </w:t>
      </w:r>
      <w:r>
        <w:rPr>
          <w:rStyle w:val="31"/>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48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48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9"/>
          <w:rFonts w:ascii="仿宋" w:hAnsi="仿宋"/>
          <w:i w:val="0"/>
          <w:color w:val="auto"/>
          <w:sz w:val="24"/>
        </w:rPr>
        <w:t>"yppzwh"</w:t>
      </w:r>
      <w:r>
        <w:rPr>
          <w:rStyle w:val="25"/>
          <w:rFonts w:ascii="仿宋" w:hAnsi="仿宋"/>
          <w:i w:val="0"/>
          <w:color w:val="auto"/>
          <w:sz w:val="24"/>
        </w:rPr>
        <w:t>:</w:t>
      </w:r>
      <w:r>
        <w:rPr>
          <w:rStyle w:val="30"/>
          <w:rFonts w:ascii="仿宋" w:hAnsi="仿宋"/>
          <w:i w:val="0"/>
          <w:color w:val="auto"/>
          <w:sz w:val="24"/>
        </w:rPr>
        <w:t>"国药准字Z43020741"</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48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9"/>
          <w:rFonts w:ascii="仿宋" w:hAnsi="仿宋"/>
          <w:i w:val="0"/>
          <w:color w:val="auto"/>
          <w:sz w:val="24"/>
        </w:rPr>
        <w:t>"ypbwm"</w:t>
      </w:r>
      <w:r>
        <w:rPr>
          <w:rStyle w:val="25"/>
          <w:rFonts w:ascii="仿宋" w:hAnsi="仿宋"/>
          <w:i w:val="0"/>
          <w:color w:val="auto"/>
          <w:sz w:val="24"/>
        </w:rPr>
        <w:t>:</w:t>
      </w:r>
      <w:r>
        <w:rPr>
          <w:rStyle w:val="30"/>
          <w:rFonts w:ascii="仿宋" w:hAnsi="仿宋"/>
          <w:i w:val="0"/>
          <w:color w:val="auto"/>
          <w:sz w:val="24"/>
        </w:rPr>
        <w:t>"86904920000044"</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480"/>
        <w:rPr>
          <w:rStyle w:val="28"/>
          <w:rFonts w:hint="eastAsia" w:ascii="仿宋" w:hAnsi="仿宋"/>
          <w:i w:val="0"/>
          <w:color w:val="auto"/>
          <w:sz w:val="24"/>
        </w:rPr>
      </w:pPr>
      <w:r>
        <w:rPr>
          <w:rStyle w:val="28"/>
          <w:rFonts w:ascii="仿宋" w:hAnsi="仿宋"/>
          <w:i w:val="0"/>
          <w:color w:val="auto"/>
          <w:sz w:val="24"/>
        </w:rPr>
        <w:t xml:space="preserve">            </w:t>
      </w:r>
      <w:r>
        <w:rPr>
          <w:rStyle w:val="29"/>
          <w:rFonts w:ascii="仿宋" w:hAnsi="仿宋"/>
          <w:i w:val="0"/>
          <w:color w:val="auto"/>
          <w:sz w:val="24"/>
        </w:rPr>
        <w:t>"yptymc"</w:t>
      </w:r>
      <w:r>
        <w:rPr>
          <w:rStyle w:val="25"/>
          <w:rFonts w:ascii="仿宋" w:hAnsi="仿宋"/>
          <w:i w:val="0"/>
          <w:color w:val="auto"/>
          <w:sz w:val="24"/>
        </w:rPr>
        <w:t>:</w:t>
      </w:r>
      <w:r>
        <w:rPr>
          <w:rStyle w:val="30"/>
          <w:rFonts w:ascii="仿宋" w:hAnsi="仿宋"/>
          <w:i w:val="0"/>
          <w:color w:val="auto"/>
          <w:sz w:val="24"/>
        </w:rPr>
        <w:t>"板蓝根颗粒"</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9"/>
          <w:rFonts w:ascii="仿宋" w:hAnsi="仿宋"/>
          <w:i w:val="0"/>
          <w:color w:val="auto"/>
          <w:sz w:val="24"/>
          <w:lang w:eastAsia="zh-CN"/>
        </w:rPr>
        <w:t>"</w:t>
      </w:r>
      <w:r>
        <w:rPr>
          <w:rStyle w:val="29"/>
          <w:rFonts w:hint="eastAsia" w:ascii="仿宋" w:hAnsi="仿宋"/>
          <w:i w:val="0"/>
          <w:color w:val="auto"/>
          <w:sz w:val="24"/>
          <w:lang w:eastAsia="zh-CN"/>
        </w:rPr>
        <w:t>kcqymc</w:t>
      </w:r>
      <w:r>
        <w:rPr>
          <w:rStyle w:val="29"/>
          <w:rFonts w:ascii="仿宋" w:hAnsi="仿宋"/>
          <w:i w:val="0"/>
          <w:color w:val="auto"/>
          <w:sz w:val="24"/>
          <w:lang w:eastAsia="zh-CN"/>
        </w:rPr>
        <w:t>"</w:t>
      </w:r>
      <w:r>
        <w:rPr>
          <w:rStyle w:val="25"/>
          <w:rFonts w:ascii="仿宋" w:hAnsi="仿宋"/>
          <w:i w:val="0"/>
          <w:color w:val="auto"/>
          <w:sz w:val="24"/>
          <w:lang w:eastAsia="zh-CN"/>
        </w:rPr>
        <w:t>:</w:t>
      </w:r>
      <w:r>
        <w:rPr>
          <w:rStyle w:val="30"/>
          <w:rFonts w:ascii="仿宋" w:hAnsi="仿宋"/>
          <w:i w:val="0"/>
          <w:color w:val="auto"/>
          <w:sz w:val="24"/>
          <w:lang w:eastAsia="zh-CN"/>
        </w:rPr>
        <w:t>"</w:t>
      </w:r>
      <w:r>
        <w:rPr>
          <w:rStyle w:val="30"/>
          <w:rFonts w:hint="eastAsia" w:ascii="仿宋" w:hAnsi="仿宋"/>
          <w:i w:val="0"/>
          <w:color w:val="auto"/>
          <w:sz w:val="24"/>
          <w:lang w:eastAsia="zh-CN"/>
        </w:rPr>
        <w:t>药品库存企业名称</w:t>
      </w:r>
      <w:r>
        <w:rPr>
          <w:rStyle w:val="30"/>
          <w:rFonts w:ascii="仿宋" w:hAnsi="仿宋"/>
          <w:i w:val="0"/>
          <w:color w:val="auto"/>
          <w:sz w:val="24"/>
          <w:lang w:eastAsia="zh-CN"/>
        </w:rPr>
        <w:t>"</w:t>
      </w:r>
      <w:r>
        <w:rPr>
          <w:rStyle w:val="25"/>
          <w:rFonts w:ascii="仿宋" w:hAnsi="仿宋"/>
          <w:i w:val="0"/>
          <w:color w:val="auto"/>
          <w:sz w:val="24"/>
          <w:lang w:eastAsia="zh-CN"/>
        </w:rPr>
        <w:t>,</w:t>
      </w:r>
      <w:r>
        <w:rPr>
          <w:rStyle w:val="28"/>
          <w:rFonts w:ascii="仿宋" w:hAnsi="仿宋"/>
          <w:i w:val="0"/>
          <w:color w:val="auto"/>
          <w:sz w:val="24"/>
          <w:lang w:eastAsia="zh-CN"/>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9"/>
          <w:rFonts w:ascii="仿宋" w:hAnsi="仿宋"/>
          <w:i w:val="0"/>
          <w:color w:val="auto"/>
          <w:sz w:val="24"/>
          <w:lang w:eastAsia="zh-CN"/>
        </w:rPr>
        <w:t>"</w:t>
      </w:r>
      <w:r>
        <w:rPr>
          <w:rStyle w:val="29"/>
          <w:rFonts w:hint="eastAsia" w:ascii="仿宋" w:hAnsi="仿宋"/>
          <w:i w:val="0"/>
          <w:color w:val="auto"/>
          <w:sz w:val="24"/>
          <w:lang w:eastAsia="zh-CN"/>
        </w:rPr>
        <w:t>tyshxydmkcqy</w:t>
      </w:r>
      <w:r>
        <w:rPr>
          <w:rStyle w:val="29"/>
          <w:rFonts w:ascii="仿宋" w:hAnsi="仿宋"/>
          <w:i w:val="0"/>
          <w:color w:val="auto"/>
          <w:sz w:val="24"/>
          <w:lang w:eastAsia="zh-CN"/>
        </w:rPr>
        <w:t>"</w:t>
      </w:r>
      <w:r>
        <w:rPr>
          <w:rStyle w:val="25"/>
          <w:rFonts w:ascii="仿宋" w:hAnsi="仿宋"/>
          <w:i w:val="0"/>
          <w:color w:val="auto"/>
          <w:sz w:val="24"/>
          <w:lang w:eastAsia="zh-CN"/>
        </w:rPr>
        <w:t>:</w:t>
      </w:r>
      <w:r>
        <w:rPr>
          <w:rStyle w:val="30"/>
          <w:rFonts w:ascii="仿宋" w:hAnsi="仿宋"/>
          <w:i w:val="0"/>
          <w:color w:val="auto"/>
          <w:sz w:val="24"/>
          <w:lang w:eastAsia="zh-CN"/>
        </w:rPr>
        <w:t>"</w:t>
      </w:r>
      <w:r>
        <w:rPr>
          <w:rStyle w:val="30"/>
          <w:rFonts w:hint="eastAsia" w:ascii="仿宋" w:hAnsi="仿宋"/>
          <w:i w:val="0"/>
          <w:color w:val="auto"/>
          <w:sz w:val="24"/>
          <w:lang w:eastAsia="zh-CN"/>
        </w:rPr>
        <w:t>药品库存企业统一社会信用代码</w:t>
      </w:r>
      <w:r>
        <w:rPr>
          <w:rStyle w:val="30"/>
          <w:rFonts w:ascii="仿宋" w:hAnsi="仿宋"/>
          <w:i w:val="0"/>
          <w:color w:val="auto"/>
          <w:sz w:val="24"/>
          <w:lang w:eastAsia="zh-CN"/>
        </w:rPr>
        <w:t>"</w:t>
      </w:r>
      <w:r>
        <w:rPr>
          <w:rStyle w:val="25"/>
          <w:rFonts w:ascii="仿宋" w:hAnsi="仿宋"/>
          <w:i w:val="0"/>
          <w:color w:val="auto"/>
          <w:sz w:val="24"/>
          <w:lang w:eastAsia="zh-CN"/>
        </w:rPr>
        <w:t>,</w:t>
      </w:r>
      <w:r>
        <w:rPr>
          <w:rStyle w:val="28"/>
          <w:rFonts w:ascii="仿宋" w:hAnsi="仿宋"/>
          <w:i w:val="0"/>
          <w:color w:val="auto"/>
          <w:sz w:val="24"/>
          <w:lang w:eastAsia="zh-CN"/>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8"/>
          <w:rFonts w:ascii="仿宋" w:hAnsi="仿宋"/>
          <w:i w:val="0"/>
          <w:color w:val="auto"/>
          <w:sz w:val="24"/>
          <w:lang w:eastAsia="zh-CN"/>
        </w:rPr>
        <w:t xml:space="preserve">            </w:t>
      </w:r>
      <w:r>
        <w:rPr>
          <w:rStyle w:val="29"/>
          <w:rFonts w:ascii="仿宋" w:hAnsi="仿宋"/>
          <w:i w:val="0"/>
          <w:color w:val="auto"/>
          <w:sz w:val="24"/>
        </w:rPr>
        <w:t>"ypscph"</w:t>
      </w:r>
      <w:r>
        <w:rPr>
          <w:rStyle w:val="25"/>
          <w:rFonts w:ascii="仿宋" w:hAnsi="仿宋"/>
          <w:i w:val="0"/>
          <w:color w:val="auto"/>
          <w:sz w:val="24"/>
        </w:rPr>
        <w:t>:</w:t>
      </w:r>
      <w:r>
        <w:rPr>
          <w:rStyle w:val="28"/>
          <w:rFonts w:ascii="仿宋" w:hAnsi="仿宋"/>
          <w:i w:val="0"/>
          <w:color w:val="auto"/>
          <w:sz w:val="24"/>
        </w:rPr>
        <w:t xml:space="preserve"> </w:t>
      </w:r>
      <w:r>
        <w:rPr>
          <w:rStyle w:val="30"/>
          <w:rFonts w:ascii="仿宋" w:hAnsi="仿宋"/>
          <w:i w:val="0"/>
          <w:color w:val="auto"/>
          <w:sz w:val="24"/>
        </w:rPr>
        <w:t>"20240123"</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9"/>
          <w:rFonts w:ascii="仿宋" w:hAnsi="仿宋"/>
          <w:i w:val="0"/>
          <w:color w:val="auto"/>
          <w:sz w:val="24"/>
        </w:rPr>
        <w:t>"ypscrq"</w:t>
      </w:r>
      <w:r>
        <w:rPr>
          <w:rStyle w:val="25"/>
          <w:rFonts w:ascii="仿宋" w:hAnsi="仿宋"/>
          <w:i w:val="0"/>
          <w:color w:val="auto"/>
          <w:sz w:val="24"/>
        </w:rPr>
        <w:t>:</w:t>
      </w:r>
      <w:r>
        <w:rPr>
          <w:rStyle w:val="28"/>
          <w:rFonts w:ascii="仿宋" w:hAnsi="仿宋"/>
          <w:i w:val="0"/>
          <w:color w:val="auto"/>
          <w:sz w:val="24"/>
        </w:rPr>
        <w:t xml:space="preserve"> </w:t>
      </w:r>
      <w:r>
        <w:rPr>
          <w:rStyle w:val="30"/>
          <w:rFonts w:ascii="仿宋" w:hAnsi="仿宋"/>
          <w:i w:val="0"/>
          <w:color w:val="auto"/>
          <w:sz w:val="24"/>
        </w:rPr>
        <w:t>"2023-11-10"</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9"/>
          <w:rFonts w:ascii="仿宋" w:hAnsi="仿宋"/>
          <w:i w:val="0"/>
          <w:color w:val="auto"/>
          <w:sz w:val="24"/>
        </w:rPr>
        <w:t>"ypyxqjzrq"</w:t>
      </w:r>
      <w:r>
        <w:rPr>
          <w:rStyle w:val="25"/>
          <w:rFonts w:ascii="仿宋" w:hAnsi="仿宋"/>
          <w:i w:val="0"/>
          <w:color w:val="auto"/>
          <w:sz w:val="24"/>
        </w:rPr>
        <w:t>:</w:t>
      </w:r>
      <w:r>
        <w:rPr>
          <w:rStyle w:val="28"/>
          <w:rFonts w:ascii="仿宋" w:hAnsi="仿宋"/>
          <w:i w:val="0"/>
          <w:color w:val="auto"/>
          <w:sz w:val="24"/>
        </w:rPr>
        <w:t xml:space="preserve"> </w:t>
      </w:r>
      <w:r>
        <w:rPr>
          <w:rStyle w:val="30"/>
          <w:rFonts w:ascii="仿宋" w:hAnsi="仿宋"/>
          <w:i w:val="0"/>
          <w:color w:val="auto"/>
          <w:sz w:val="24"/>
        </w:rPr>
        <w:t>"2026-11-10"</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9"/>
          <w:rFonts w:ascii="仿宋" w:hAnsi="仿宋"/>
          <w:i w:val="0"/>
          <w:color w:val="auto"/>
          <w:sz w:val="24"/>
        </w:rPr>
        <w:t>"bzgg"</w:t>
      </w:r>
      <w:r>
        <w:rPr>
          <w:rStyle w:val="25"/>
          <w:rFonts w:ascii="仿宋" w:hAnsi="仿宋"/>
          <w:i w:val="0"/>
          <w:color w:val="auto"/>
          <w:sz w:val="24"/>
        </w:rPr>
        <w:t>:</w:t>
      </w:r>
      <w:r>
        <w:rPr>
          <w:rStyle w:val="28"/>
          <w:rFonts w:ascii="仿宋" w:hAnsi="仿宋"/>
          <w:i w:val="0"/>
          <w:color w:val="auto"/>
          <w:sz w:val="24"/>
        </w:rPr>
        <w:t xml:space="preserve"> </w:t>
      </w:r>
      <w:r>
        <w:rPr>
          <w:rStyle w:val="30"/>
          <w:rFonts w:ascii="仿宋" w:hAnsi="仿宋"/>
          <w:i w:val="0"/>
          <w:color w:val="auto"/>
          <w:sz w:val="24"/>
        </w:rPr>
        <w:t>"每袋装10克"</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9"/>
          <w:rFonts w:ascii="仿宋" w:hAnsi="仿宋"/>
          <w:i w:val="0"/>
          <w:color w:val="auto"/>
          <w:sz w:val="24"/>
        </w:rPr>
        <w:t>"jldw"</w:t>
      </w:r>
      <w:r>
        <w:rPr>
          <w:rStyle w:val="25"/>
          <w:rFonts w:ascii="仿宋" w:hAnsi="仿宋"/>
          <w:i w:val="0"/>
          <w:color w:val="auto"/>
          <w:sz w:val="24"/>
        </w:rPr>
        <w:t>:</w:t>
      </w:r>
      <w:r>
        <w:rPr>
          <w:rStyle w:val="28"/>
          <w:rFonts w:ascii="仿宋" w:hAnsi="仿宋"/>
          <w:i w:val="0"/>
          <w:color w:val="auto"/>
          <w:sz w:val="24"/>
        </w:rPr>
        <w:t xml:space="preserve"> </w:t>
      </w:r>
      <w:r>
        <w:rPr>
          <w:rStyle w:val="30"/>
          <w:rFonts w:ascii="仿宋" w:hAnsi="仿宋"/>
          <w:i w:val="0"/>
          <w:color w:val="auto"/>
          <w:sz w:val="24"/>
        </w:rPr>
        <w:t>"盒"</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9"/>
          <w:rFonts w:ascii="仿宋" w:hAnsi="仿宋"/>
          <w:i w:val="0"/>
          <w:color w:val="auto"/>
          <w:sz w:val="24"/>
        </w:rPr>
        <w:t>"jx"</w:t>
      </w:r>
      <w:r>
        <w:rPr>
          <w:rStyle w:val="25"/>
          <w:rFonts w:ascii="仿宋" w:hAnsi="仿宋"/>
          <w:i w:val="0"/>
          <w:color w:val="auto"/>
          <w:sz w:val="24"/>
        </w:rPr>
        <w:t>:</w:t>
      </w:r>
      <w:r>
        <w:rPr>
          <w:rStyle w:val="28"/>
          <w:rFonts w:ascii="仿宋" w:hAnsi="仿宋"/>
          <w:i w:val="0"/>
          <w:color w:val="auto"/>
          <w:sz w:val="24"/>
        </w:rPr>
        <w:t xml:space="preserve"> </w:t>
      </w:r>
      <w:r>
        <w:rPr>
          <w:rStyle w:val="30"/>
          <w:rFonts w:ascii="仿宋" w:hAnsi="仿宋"/>
          <w:i w:val="0"/>
          <w:color w:val="auto"/>
          <w:sz w:val="24"/>
        </w:rPr>
        <w:t>"颗粒剂"</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9"/>
          <w:rFonts w:ascii="仿宋" w:hAnsi="仿宋"/>
          <w:i w:val="0"/>
          <w:color w:val="auto"/>
          <w:sz w:val="24"/>
        </w:rPr>
        <w:t>"kcsbsj"</w:t>
      </w:r>
      <w:r>
        <w:rPr>
          <w:rStyle w:val="25"/>
          <w:rFonts w:ascii="仿宋" w:hAnsi="仿宋"/>
          <w:i w:val="0"/>
          <w:color w:val="auto"/>
          <w:sz w:val="24"/>
        </w:rPr>
        <w:t>:</w:t>
      </w:r>
      <w:r>
        <w:rPr>
          <w:rStyle w:val="30"/>
          <w:rFonts w:ascii="仿宋" w:hAnsi="仿宋"/>
          <w:i w:val="0"/>
          <w:color w:val="auto"/>
          <w:sz w:val="24"/>
        </w:rPr>
        <w:t>"2024-01-01 22:30:00"</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9"/>
          <w:rFonts w:ascii="仿宋" w:hAnsi="仿宋"/>
          <w:i w:val="0"/>
          <w:color w:val="auto"/>
          <w:sz w:val="24"/>
        </w:rPr>
        <w:t>"kcsblx"</w:t>
      </w:r>
      <w:r>
        <w:rPr>
          <w:rStyle w:val="25"/>
          <w:rFonts w:ascii="仿宋" w:hAnsi="仿宋"/>
          <w:i w:val="0"/>
          <w:color w:val="auto"/>
          <w:sz w:val="24"/>
        </w:rPr>
        <w:t>:</w:t>
      </w:r>
      <w:r>
        <w:rPr>
          <w:rStyle w:val="30"/>
          <w:rFonts w:ascii="仿宋" w:hAnsi="仿宋"/>
          <w:i w:val="0"/>
          <w:color w:val="auto"/>
          <w:sz w:val="24"/>
        </w:rPr>
        <w:t>"01"</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9"/>
          <w:rFonts w:ascii="仿宋" w:hAnsi="仿宋"/>
          <w:i w:val="0"/>
          <w:color w:val="auto"/>
          <w:sz w:val="24"/>
        </w:rPr>
        <w:t>"kcsl"</w:t>
      </w:r>
      <w:r>
        <w:rPr>
          <w:rStyle w:val="25"/>
          <w:rFonts w:ascii="仿宋" w:hAnsi="仿宋"/>
          <w:i w:val="0"/>
          <w:color w:val="auto"/>
          <w:sz w:val="24"/>
        </w:rPr>
        <w:t>:</w:t>
      </w:r>
      <w:r>
        <w:rPr>
          <w:rStyle w:val="28"/>
          <w:rFonts w:ascii="仿宋" w:hAnsi="仿宋"/>
          <w:i w:val="0"/>
          <w:color w:val="auto"/>
          <w:sz w:val="24"/>
        </w:rPr>
        <w:t xml:space="preserve"> </w:t>
      </w:r>
      <w:r>
        <w:rPr>
          <w:rStyle w:val="32"/>
          <w:rFonts w:ascii="仿宋" w:hAnsi="仿宋"/>
          <w:i w:val="0"/>
          <w:color w:val="auto"/>
          <w:sz w:val="24"/>
        </w:rPr>
        <w:t>20000</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9"/>
          <w:rFonts w:ascii="仿宋" w:hAnsi="仿宋"/>
          <w:i w:val="0"/>
          <w:color w:val="auto"/>
          <w:sz w:val="24"/>
        </w:rPr>
        <w:t>"detailInfo"</w:t>
      </w:r>
      <w:r>
        <w:rPr>
          <w:rStyle w:val="25"/>
          <w:rFonts w:ascii="仿宋" w:hAnsi="仿宋"/>
          <w:i w:val="0"/>
          <w:color w:val="auto"/>
          <w:sz w:val="24"/>
        </w:rPr>
        <w:t>:</w:t>
      </w:r>
      <w:r>
        <w:rPr>
          <w:rStyle w:val="28"/>
          <w:rFonts w:ascii="仿宋" w:hAnsi="仿宋"/>
          <w:i w:val="0"/>
          <w:color w:val="auto"/>
          <w:sz w:val="24"/>
        </w:rPr>
        <w:t xml:space="preserve"> </w:t>
      </w:r>
      <w:r>
        <w:rPr>
          <w:rStyle w:val="31"/>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9"/>
          <w:rFonts w:ascii="仿宋" w:hAnsi="仿宋"/>
          <w:i w:val="0"/>
          <w:color w:val="auto"/>
          <w:sz w:val="24"/>
        </w:rPr>
        <w:t>"ypzsm"</w:t>
      </w:r>
      <w:r>
        <w:rPr>
          <w:rStyle w:val="25"/>
          <w:rFonts w:ascii="仿宋" w:hAnsi="仿宋"/>
          <w:i w:val="0"/>
          <w:color w:val="auto"/>
          <w:sz w:val="24"/>
        </w:rPr>
        <w:t>:</w:t>
      </w:r>
      <w:r>
        <w:rPr>
          <w:rStyle w:val="30"/>
          <w:rFonts w:ascii="仿宋" w:hAnsi="仿宋"/>
          <w:i w:val="0"/>
          <w:color w:val="auto"/>
          <w:sz w:val="24"/>
        </w:rPr>
        <w:t>"81860470207614xsdsds"</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9"/>
          <w:rFonts w:ascii="仿宋" w:hAnsi="仿宋"/>
          <w:i w:val="0"/>
          <w:color w:val="auto"/>
          <w:sz w:val="24"/>
        </w:rPr>
        <w:t>"bzcj"</w:t>
      </w:r>
      <w:r>
        <w:rPr>
          <w:rStyle w:val="25"/>
          <w:rFonts w:ascii="仿宋" w:hAnsi="仿宋"/>
          <w:i w:val="0"/>
          <w:color w:val="auto"/>
          <w:sz w:val="24"/>
        </w:rPr>
        <w:t>:</w:t>
      </w:r>
      <w:r>
        <w:rPr>
          <w:rStyle w:val="30"/>
          <w:rFonts w:ascii="仿宋" w:hAnsi="仿宋"/>
          <w:i w:val="0"/>
          <w:color w:val="auto"/>
          <w:sz w:val="24"/>
        </w:rPr>
        <w:t>"1"</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9"/>
          <w:rFonts w:ascii="仿宋" w:hAnsi="仿宋"/>
          <w:i w:val="0"/>
          <w:color w:val="auto"/>
          <w:sz w:val="24"/>
        </w:rPr>
        <w:t>"syjbzypzsm"</w:t>
      </w:r>
      <w:r>
        <w:rPr>
          <w:rStyle w:val="25"/>
          <w:rFonts w:ascii="仿宋" w:hAnsi="仿宋"/>
          <w:i w:val="0"/>
          <w:color w:val="auto"/>
          <w:sz w:val="24"/>
        </w:rPr>
        <w:t>:</w:t>
      </w:r>
      <w:r>
        <w:rPr>
          <w:rStyle w:val="30"/>
          <w:rFonts w:ascii="仿宋" w:hAnsi="仿宋"/>
          <w:i w:val="0"/>
          <w:color w:val="auto"/>
          <w:sz w:val="24"/>
        </w:rPr>
        <w:t>"8186047020761dsxaaa"</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9"/>
          <w:rFonts w:ascii="仿宋" w:hAnsi="仿宋"/>
          <w:i w:val="0"/>
          <w:color w:val="auto"/>
          <w:sz w:val="24"/>
        </w:rPr>
        <w:t>"ypzt"</w:t>
      </w:r>
      <w:r>
        <w:rPr>
          <w:rStyle w:val="25"/>
          <w:rFonts w:ascii="仿宋" w:hAnsi="仿宋"/>
          <w:i w:val="0"/>
          <w:color w:val="auto"/>
          <w:sz w:val="24"/>
        </w:rPr>
        <w:t>:</w:t>
      </w:r>
      <w:r>
        <w:rPr>
          <w:rStyle w:val="30"/>
          <w:rFonts w:ascii="仿宋" w:hAnsi="仿宋"/>
          <w:i w:val="0"/>
          <w:color w:val="auto"/>
          <w:sz w:val="24"/>
        </w:rPr>
        <w:t>"99"</w:t>
      </w:r>
      <w:r>
        <w:rPr>
          <w:rStyle w:val="28"/>
          <w:rFonts w:ascii="仿宋" w:hAnsi="仿宋"/>
          <w:i w:val="0"/>
          <w:color w:val="auto"/>
          <w:sz w:val="24"/>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5"/>
          <w:rFonts w:ascii="仿宋" w:hAnsi="仿宋"/>
          <w:i w:val="0"/>
          <w:color w:val="auto"/>
          <w:sz w:val="24"/>
        </w:rPr>
        <w:t>}</w:t>
      </w:r>
      <w:r>
        <w:rPr>
          <w:rStyle w:val="31"/>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9"/>
          <w:rFonts w:ascii="仿宋" w:hAnsi="仿宋"/>
          <w:i w:val="0"/>
          <w:color w:val="auto"/>
          <w:sz w:val="24"/>
        </w:rPr>
        <w:t>"ypzsm"</w:t>
      </w:r>
      <w:r>
        <w:rPr>
          <w:rStyle w:val="25"/>
          <w:rFonts w:ascii="仿宋" w:hAnsi="仿宋"/>
          <w:i w:val="0"/>
          <w:color w:val="auto"/>
          <w:sz w:val="24"/>
        </w:rPr>
        <w:t>:</w:t>
      </w:r>
      <w:r>
        <w:rPr>
          <w:rStyle w:val="30"/>
          <w:rFonts w:ascii="仿宋" w:hAnsi="仿宋"/>
          <w:i w:val="0"/>
          <w:color w:val="auto"/>
          <w:sz w:val="24"/>
        </w:rPr>
        <w:t>"81860470207634354353"</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9"/>
          <w:rFonts w:ascii="仿宋" w:hAnsi="仿宋"/>
          <w:i w:val="0"/>
          <w:color w:val="auto"/>
          <w:sz w:val="24"/>
        </w:rPr>
        <w:t>"bzcj"</w:t>
      </w:r>
      <w:r>
        <w:rPr>
          <w:rStyle w:val="25"/>
          <w:rFonts w:ascii="仿宋" w:hAnsi="仿宋"/>
          <w:i w:val="0"/>
          <w:color w:val="auto"/>
          <w:sz w:val="24"/>
        </w:rPr>
        <w:t>:</w:t>
      </w:r>
      <w:r>
        <w:rPr>
          <w:rStyle w:val="30"/>
          <w:rFonts w:ascii="仿宋" w:hAnsi="仿宋"/>
          <w:i w:val="0"/>
          <w:color w:val="auto"/>
          <w:sz w:val="24"/>
        </w:rPr>
        <w:t>"1"</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9"/>
          <w:rFonts w:ascii="仿宋" w:hAnsi="仿宋"/>
          <w:i w:val="0"/>
          <w:color w:val="auto"/>
          <w:sz w:val="24"/>
        </w:rPr>
        <w:t>"syjbzypzsm"</w:t>
      </w:r>
      <w:r>
        <w:rPr>
          <w:rStyle w:val="25"/>
          <w:rFonts w:ascii="仿宋" w:hAnsi="仿宋"/>
          <w:i w:val="0"/>
          <w:color w:val="auto"/>
          <w:sz w:val="24"/>
        </w:rPr>
        <w:t>:</w:t>
      </w:r>
      <w:r>
        <w:rPr>
          <w:rStyle w:val="30"/>
          <w:rFonts w:ascii="仿宋" w:hAnsi="仿宋"/>
          <w:i w:val="0"/>
          <w:color w:val="auto"/>
          <w:sz w:val="24"/>
        </w:rPr>
        <w:t>"81860470207saxwe232"</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9"/>
          <w:rFonts w:ascii="仿宋" w:hAnsi="仿宋"/>
          <w:i w:val="0"/>
          <w:color w:val="auto"/>
          <w:sz w:val="24"/>
        </w:rPr>
        <w:t>"ypzt"</w:t>
      </w:r>
      <w:r>
        <w:rPr>
          <w:rStyle w:val="25"/>
          <w:rFonts w:ascii="仿宋" w:hAnsi="仿宋"/>
          <w:i w:val="0"/>
          <w:color w:val="auto"/>
          <w:sz w:val="24"/>
        </w:rPr>
        <w:t>:</w:t>
      </w:r>
      <w:r>
        <w:rPr>
          <w:rStyle w:val="30"/>
          <w:rFonts w:ascii="仿宋" w:hAnsi="仿宋"/>
          <w:i w:val="0"/>
          <w:color w:val="auto"/>
          <w:sz w:val="24"/>
        </w:rPr>
        <w:t>"99"</w:t>
      </w:r>
      <w:r>
        <w:rPr>
          <w:rStyle w:val="28"/>
          <w:rFonts w:ascii="仿宋" w:hAnsi="仿宋"/>
          <w:i w:val="0"/>
          <w:color w:val="auto"/>
          <w:sz w:val="24"/>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5"/>
          <w:rFonts w:ascii="仿宋" w:hAnsi="仿宋"/>
          <w:i w:val="0"/>
          <w:color w:val="auto"/>
          <w:sz w:val="24"/>
        </w:rPr>
        <w:t>}</w:t>
      </w:r>
      <w:r>
        <w:rPr>
          <w:rStyle w:val="31"/>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9"/>
          <w:rFonts w:ascii="仿宋" w:hAnsi="仿宋"/>
          <w:i w:val="0"/>
          <w:color w:val="auto"/>
          <w:sz w:val="24"/>
        </w:rPr>
        <w:t>"ypzsm"</w:t>
      </w:r>
      <w:r>
        <w:rPr>
          <w:rStyle w:val="25"/>
          <w:rFonts w:ascii="仿宋" w:hAnsi="仿宋"/>
          <w:i w:val="0"/>
          <w:color w:val="auto"/>
          <w:sz w:val="24"/>
        </w:rPr>
        <w:t>:</w:t>
      </w:r>
      <w:r>
        <w:rPr>
          <w:rStyle w:val="30"/>
          <w:rFonts w:ascii="仿宋" w:hAnsi="仿宋"/>
          <w:i w:val="0"/>
          <w:color w:val="auto"/>
          <w:sz w:val="24"/>
        </w:rPr>
        <w:t>"818604702076321341435"</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9"/>
          <w:rFonts w:ascii="仿宋" w:hAnsi="仿宋"/>
          <w:i w:val="0"/>
          <w:color w:val="auto"/>
          <w:sz w:val="24"/>
        </w:rPr>
        <w:t>"bzcj"</w:t>
      </w:r>
      <w:r>
        <w:rPr>
          <w:rStyle w:val="25"/>
          <w:rFonts w:ascii="仿宋" w:hAnsi="仿宋"/>
          <w:i w:val="0"/>
          <w:color w:val="auto"/>
          <w:sz w:val="24"/>
        </w:rPr>
        <w:t>:</w:t>
      </w:r>
      <w:r>
        <w:rPr>
          <w:rStyle w:val="30"/>
          <w:rFonts w:ascii="仿宋" w:hAnsi="仿宋"/>
          <w:i w:val="0"/>
          <w:color w:val="auto"/>
          <w:sz w:val="24"/>
        </w:rPr>
        <w:t>"1"</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9"/>
          <w:rFonts w:ascii="仿宋" w:hAnsi="仿宋"/>
          <w:i w:val="0"/>
          <w:color w:val="auto"/>
          <w:sz w:val="24"/>
        </w:rPr>
        <w:t>"syjbzypzsm"</w:t>
      </w:r>
      <w:r>
        <w:rPr>
          <w:rStyle w:val="25"/>
          <w:rFonts w:ascii="仿宋" w:hAnsi="仿宋"/>
          <w:i w:val="0"/>
          <w:color w:val="auto"/>
          <w:sz w:val="24"/>
        </w:rPr>
        <w:t>:</w:t>
      </w:r>
      <w:r>
        <w:rPr>
          <w:rStyle w:val="30"/>
          <w:rFonts w:ascii="仿宋" w:hAnsi="仿宋"/>
          <w:i w:val="0"/>
          <w:color w:val="auto"/>
          <w:sz w:val="24"/>
        </w:rPr>
        <w:t>"81860470207xsdwew6"</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9"/>
          <w:rFonts w:ascii="仿宋" w:hAnsi="仿宋"/>
          <w:i w:val="0"/>
          <w:color w:val="auto"/>
          <w:sz w:val="24"/>
        </w:rPr>
        <w:t>"ypzt"</w:t>
      </w:r>
      <w:r>
        <w:rPr>
          <w:rStyle w:val="25"/>
          <w:rFonts w:ascii="仿宋" w:hAnsi="仿宋"/>
          <w:i w:val="0"/>
          <w:color w:val="auto"/>
          <w:sz w:val="24"/>
        </w:rPr>
        <w:t>:</w:t>
      </w:r>
      <w:r>
        <w:rPr>
          <w:rStyle w:val="30"/>
          <w:rFonts w:ascii="仿宋" w:hAnsi="仿宋"/>
          <w:i w:val="0"/>
          <w:color w:val="auto"/>
          <w:sz w:val="24"/>
        </w:rPr>
        <w:t>"99"</w:t>
      </w:r>
      <w:r>
        <w:rPr>
          <w:rStyle w:val="28"/>
          <w:rFonts w:ascii="仿宋" w:hAnsi="仿宋"/>
          <w:i w:val="0"/>
          <w:color w:val="auto"/>
          <w:sz w:val="24"/>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31"/>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8"/>
          <w:rFonts w:ascii="仿宋" w:hAnsi="仿宋"/>
          <w:i w:val="0"/>
          <w:color w:val="auto"/>
          <w:sz w:val="24"/>
        </w:rPr>
        <w:t xml:space="preserve">    </w:t>
      </w:r>
      <w:r>
        <w:rPr>
          <w:rStyle w:val="31"/>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1440" w:firstLineChars="600"/>
        <w:rPr>
          <w:rStyle w:val="28"/>
          <w:rFonts w:hint="eastAsia" w:ascii="仿宋" w:hAnsi="仿宋"/>
          <w:i w:val="0"/>
          <w:color w:val="auto"/>
          <w:sz w:val="24"/>
          <w:lang w:eastAsia="zh-CN"/>
        </w:rPr>
      </w:pPr>
      <w:r>
        <w:rPr>
          <w:rStyle w:val="25"/>
          <w:rFonts w:ascii="仿宋" w:hAnsi="仿宋"/>
          <w:i w:val="0"/>
          <w:color w:val="auto"/>
          <w:sz w:val="24"/>
        </w:rPr>
        <w:t>}</w:t>
      </w:r>
      <w:r>
        <w:rPr>
          <w:rStyle w:val="28"/>
          <w:rFonts w:ascii="仿宋" w:hAnsi="仿宋"/>
          <w:i w:val="0"/>
          <w:color w:val="auto"/>
          <w:sz w:val="24"/>
        </w:rPr>
        <w:t xml:space="preserve"> </w:t>
      </w:r>
    </w:p>
    <w:p>
      <w:pPr>
        <w:pStyle w:val="24"/>
        <w:spacing w:after="0" w:line="270" w:lineRule="atLeast"/>
        <w:ind w:firstLine="1440" w:firstLineChars="600"/>
        <w:rPr>
          <w:rFonts w:hint="eastAsia" w:ascii="仿宋" w:hAnsi="仿宋"/>
          <w:i w:val="0"/>
          <w:color w:val="auto"/>
          <w:sz w:val="24"/>
          <w:lang w:eastAsia="zh-CN"/>
        </w:rPr>
      </w:pPr>
      <w:r>
        <w:rPr>
          <w:rStyle w:val="28"/>
          <w:rFonts w:ascii="仿宋" w:hAnsi="仿宋"/>
          <w:i w:val="0"/>
          <w:color w:val="auto"/>
          <w:sz w:val="24"/>
          <w:szCs w:val="28"/>
        </w:rPr>
        <w:t xml:space="preserve">    </w:t>
      </w:r>
      <w:r>
        <w:rPr>
          <w:rStyle w:val="33"/>
          <w:rFonts w:ascii="仿宋" w:hAnsi="仿宋"/>
          <w:i w:val="0"/>
          <w:color w:val="auto"/>
          <w:sz w:val="24"/>
          <w:szCs w:val="28"/>
        </w:rPr>
        <w:t>}</w:t>
      </w:r>
    </w:p>
    <w:p>
      <w:pPr>
        <w:pStyle w:val="5"/>
        <w:tabs>
          <w:tab w:val="left" w:pos="420"/>
          <w:tab w:val="clear" w:pos="312"/>
        </w:tabs>
        <w:spacing w:before="120"/>
        <w:ind w:left="573" w:hanging="573"/>
        <w:rPr>
          <w:color w:val="auto"/>
        </w:rPr>
      </w:pPr>
      <w:bookmarkStart w:id="58" w:name="_Toc12522"/>
      <w:bookmarkStart w:id="59" w:name="_Toc25806"/>
      <w:r>
        <w:rPr>
          <w:color w:val="auto"/>
        </w:rPr>
        <w:t>操作成功返回</w:t>
      </w:r>
      <w:bookmarkEnd w:id="58"/>
      <w:bookmarkEnd w:id="59"/>
      <w:r>
        <w:rPr>
          <w:color w:val="auto"/>
        </w:rPr>
        <w:t xml:space="preserve"> </w:t>
      </w:r>
    </w:p>
    <w:p>
      <w:pPr>
        <w:pStyle w:val="24"/>
        <w:ind w:firstLine="480"/>
        <w:rPr>
          <w:rFonts w:hint="eastAsia" w:ascii="宋体" w:hAnsi="宋体" w:eastAsia="宋体" w:cs="宋体"/>
          <w:color w:val="auto"/>
          <w:sz w:val="24"/>
          <w:szCs w:val="28"/>
        </w:rPr>
      </w:pPr>
      <w:r>
        <w:rPr>
          <w:rStyle w:val="25"/>
          <w:rFonts w:hint="eastAsia" w:ascii="宋体" w:hAnsi="宋体" w:eastAsia="宋体" w:cs="宋体"/>
          <w:i w:val="0"/>
          <w:color w:val="auto"/>
          <w:sz w:val="24"/>
          <w:szCs w:val="28"/>
        </w:rPr>
        <w:t>{</w:t>
      </w:r>
      <w:r>
        <w:rPr>
          <w:rStyle w:val="29"/>
          <w:rFonts w:hint="eastAsia" w:ascii="宋体" w:hAnsi="宋体" w:eastAsia="宋体" w:cs="宋体"/>
          <w:i w:val="0"/>
          <w:color w:val="auto"/>
          <w:sz w:val="24"/>
          <w:szCs w:val="28"/>
        </w:rPr>
        <w:t>"resp"</w:t>
      </w:r>
      <w:r>
        <w:rPr>
          <w:rStyle w:val="25"/>
          <w:rFonts w:hint="eastAsia" w:ascii="宋体" w:hAnsi="宋体" w:eastAsia="宋体" w:cs="宋体"/>
          <w:i w:val="0"/>
          <w:color w:val="auto"/>
          <w:sz w:val="24"/>
          <w:szCs w:val="28"/>
        </w:rPr>
        <w:t>:{</w:t>
      </w:r>
      <w:r>
        <w:rPr>
          <w:rStyle w:val="29"/>
          <w:rFonts w:hint="eastAsia" w:ascii="宋体" w:hAnsi="宋体" w:eastAsia="宋体" w:cs="宋体"/>
          <w:i w:val="0"/>
          <w:color w:val="auto"/>
          <w:sz w:val="24"/>
          <w:szCs w:val="28"/>
        </w:rPr>
        <w:t>"message"</w:t>
      </w:r>
      <w:r>
        <w:rPr>
          <w:rStyle w:val="25"/>
          <w:rFonts w:hint="eastAsia" w:ascii="宋体" w:hAnsi="宋体" w:eastAsia="宋体" w:cs="宋体"/>
          <w:i w:val="0"/>
          <w:color w:val="auto"/>
          <w:sz w:val="24"/>
          <w:szCs w:val="28"/>
        </w:rPr>
        <w:t>:</w:t>
      </w:r>
      <w:r>
        <w:rPr>
          <w:rStyle w:val="30"/>
          <w:rFonts w:hint="eastAsia" w:ascii="宋体" w:hAnsi="宋体" w:eastAsia="宋体" w:cs="宋体"/>
          <w:i w:val="0"/>
          <w:color w:val="auto"/>
          <w:sz w:val="24"/>
          <w:szCs w:val="28"/>
        </w:rPr>
        <w:t>"OK"</w:t>
      </w:r>
      <w:r>
        <w:rPr>
          <w:rStyle w:val="25"/>
          <w:rFonts w:hint="eastAsia" w:ascii="宋体" w:hAnsi="宋体" w:eastAsia="宋体" w:cs="宋体"/>
          <w:i w:val="0"/>
          <w:color w:val="auto"/>
          <w:sz w:val="24"/>
          <w:szCs w:val="28"/>
        </w:rPr>
        <w:t>,</w:t>
      </w:r>
      <w:r>
        <w:rPr>
          <w:rStyle w:val="29"/>
          <w:rFonts w:hint="eastAsia" w:ascii="宋体" w:hAnsi="宋体" w:eastAsia="宋体" w:cs="宋体"/>
          <w:i w:val="0"/>
          <w:color w:val="auto"/>
          <w:sz w:val="24"/>
          <w:szCs w:val="28"/>
        </w:rPr>
        <w:t>"body"</w:t>
      </w:r>
      <w:r>
        <w:rPr>
          <w:rStyle w:val="25"/>
          <w:rFonts w:hint="eastAsia" w:ascii="宋体" w:hAnsi="宋体" w:eastAsia="宋体" w:cs="宋体"/>
          <w:i w:val="0"/>
          <w:color w:val="auto"/>
          <w:sz w:val="24"/>
          <w:szCs w:val="28"/>
        </w:rPr>
        <w:t>:{</w:t>
      </w:r>
      <w:r>
        <w:rPr>
          <w:rStyle w:val="29"/>
          <w:rFonts w:hint="eastAsia" w:ascii="宋体" w:hAnsi="宋体" w:eastAsia="宋体" w:cs="宋体"/>
          <w:i w:val="0"/>
          <w:color w:val="auto"/>
          <w:sz w:val="24"/>
          <w:szCs w:val="28"/>
        </w:rPr>
        <w:t>"buz_status"</w:t>
      </w:r>
      <w:r>
        <w:rPr>
          <w:rStyle w:val="25"/>
          <w:rFonts w:hint="eastAsia" w:ascii="宋体" w:hAnsi="宋体" w:eastAsia="宋体" w:cs="宋体"/>
          <w:i w:val="0"/>
          <w:color w:val="auto"/>
          <w:sz w:val="24"/>
          <w:szCs w:val="28"/>
        </w:rPr>
        <w:t>:</w:t>
      </w:r>
      <w:r>
        <w:rPr>
          <w:rStyle w:val="32"/>
          <w:rFonts w:hint="eastAsia" w:ascii="宋体" w:hAnsi="宋体" w:eastAsia="宋体" w:cs="宋体"/>
          <w:i w:val="0"/>
          <w:color w:val="auto"/>
          <w:sz w:val="24"/>
          <w:szCs w:val="28"/>
        </w:rPr>
        <w:t>0</w:t>
      </w:r>
      <w:r>
        <w:rPr>
          <w:rStyle w:val="25"/>
          <w:rFonts w:hint="eastAsia" w:ascii="宋体" w:hAnsi="宋体" w:eastAsia="宋体" w:cs="宋体"/>
          <w:i w:val="0"/>
          <w:color w:val="auto"/>
          <w:sz w:val="24"/>
          <w:szCs w:val="28"/>
        </w:rPr>
        <w:t>,</w:t>
      </w:r>
      <w:r>
        <w:rPr>
          <w:rStyle w:val="29"/>
          <w:rFonts w:hint="eastAsia" w:ascii="宋体" w:hAnsi="宋体" w:eastAsia="宋体" w:cs="宋体"/>
          <w:i w:val="0"/>
          <w:color w:val="auto"/>
          <w:sz w:val="24"/>
          <w:szCs w:val="28"/>
        </w:rPr>
        <w:t>"buz_message"</w:t>
      </w:r>
      <w:r>
        <w:rPr>
          <w:rStyle w:val="25"/>
          <w:rFonts w:hint="eastAsia" w:ascii="宋体" w:hAnsi="宋体" w:eastAsia="宋体" w:cs="宋体"/>
          <w:i w:val="0"/>
          <w:color w:val="auto"/>
          <w:sz w:val="24"/>
          <w:szCs w:val="28"/>
        </w:rPr>
        <w:t>:</w:t>
      </w:r>
      <w:r>
        <w:rPr>
          <w:rStyle w:val="30"/>
          <w:rFonts w:hint="eastAsia" w:ascii="宋体" w:hAnsi="宋体" w:eastAsia="宋体" w:cs="宋体"/>
          <w:i w:val="0"/>
          <w:color w:val="auto"/>
          <w:sz w:val="24"/>
          <w:szCs w:val="28"/>
        </w:rPr>
        <w:t>"执行成功"</w:t>
      </w:r>
      <w:r>
        <w:rPr>
          <w:rStyle w:val="25"/>
          <w:rFonts w:hint="eastAsia" w:ascii="宋体" w:hAnsi="宋体" w:eastAsia="宋体" w:cs="宋体"/>
          <w:i w:val="0"/>
          <w:color w:val="auto"/>
          <w:sz w:val="24"/>
          <w:szCs w:val="28"/>
        </w:rPr>
        <w:t>},</w:t>
      </w:r>
      <w:r>
        <w:rPr>
          <w:rStyle w:val="29"/>
          <w:rFonts w:hint="eastAsia" w:ascii="宋体" w:hAnsi="宋体" w:eastAsia="宋体" w:cs="宋体"/>
          <w:i w:val="0"/>
          <w:color w:val="auto"/>
          <w:sz w:val="24"/>
          <w:szCs w:val="28"/>
        </w:rPr>
        <w:t>"status"</w:t>
      </w:r>
      <w:r>
        <w:rPr>
          <w:rStyle w:val="25"/>
          <w:rFonts w:hint="eastAsia" w:ascii="宋体" w:hAnsi="宋体" w:eastAsia="宋体" w:cs="宋体"/>
          <w:i w:val="0"/>
          <w:color w:val="auto"/>
          <w:sz w:val="24"/>
          <w:szCs w:val="28"/>
        </w:rPr>
        <w:t>:</w:t>
      </w:r>
      <w:r>
        <w:rPr>
          <w:rStyle w:val="32"/>
          <w:rFonts w:hint="eastAsia" w:ascii="宋体" w:hAnsi="宋体" w:eastAsia="宋体" w:cs="宋体"/>
          <w:i w:val="0"/>
          <w:color w:val="auto"/>
          <w:sz w:val="24"/>
          <w:szCs w:val="28"/>
        </w:rPr>
        <w:t>0</w:t>
      </w:r>
      <w:r>
        <w:rPr>
          <w:rStyle w:val="25"/>
          <w:rFonts w:hint="eastAsia" w:ascii="宋体" w:hAnsi="宋体" w:eastAsia="宋体" w:cs="宋体"/>
          <w:i w:val="0"/>
          <w:color w:val="auto"/>
          <w:sz w:val="24"/>
          <w:szCs w:val="28"/>
        </w:rPr>
        <w:t>}}</w:t>
      </w:r>
    </w:p>
    <w:p>
      <w:pPr>
        <w:pStyle w:val="5"/>
        <w:tabs>
          <w:tab w:val="left" w:pos="420"/>
          <w:tab w:val="clear" w:pos="312"/>
        </w:tabs>
        <w:spacing w:before="120"/>
        <w:ind w:left="573" w:hanging="573"/>
        <w:rPr>
          <w:color w:val="auto"/>
        </w:rPr>
      </w:pPr>
      <w:bookmarkStart w:id="60" w:name="_Toc29552"/>
      <w:bookmarkStart w:id="61" w:name="_Toc23592"/>
      <w:r>
        <w:rPr>
          <w:rFonts w:hint="eastAsia"/>
          <w:color w:val="auto"/>
        </w:rPr>
        <w:t>操作失败返回</w:t>
      </w:r>
      <w:bookmarkEnd w:id="60"/>
      <w:bookmarkEnd w:id="61"/>
    </w:p>
    <w:p>
      <w:pPr>
        <w:pStyle w:val="2"/>
        <w:ind w:firstLine="480"/>
        <w:rPr>
          <w:rFonts w:hint="eastAsia" w:ascii="宋体" w:hAnsi="宋体" w:cs="宋体"/>
          <w:color w:val="auto"/>
        </w:rPr>
      </w:pPr>
      <w:r>
        <w:rPr>
          <w:rFonts w:hint="eastAsia" w:ascii="宋体" w:hAnsi="宋体" w:cs="宋体"/>
          <w:color w:val="auto"/>
        </w:rPr>
        <w:t>{"resp":{"message":"BUZ_ERROR","body":{"buz_status":500,"buz_message":"未知的企业，请先申请接入凭证"},"status":-1}}</w:t>
      </w:r>
    </w:p>
    <w:p>
      <w:pPr>
        <w:pStyle w:val="5"/>
        <w:tabs>
          <w:tab w:val="left" w:pos="420"/>
          <w:tab w:val="clear" w:pos="312"/>
        </w:tabs>
        <w:spacing w:before="120"/>
        <w:ind w:left="573" w:hanging="573"/>
        <w:rPr>
          <w:color w:val="auto"/>
        </w:rPr>
      </w:pPr>
      <w:bookmarkStart w:id="62" w:name="_Toc17712"/>
      <w:bookmarkStart w:id="63" w:name="_Toc6248"/>
      <w:r>
        <w:rPr>
          <w:rFonts w:hint="eastAsia"/>
          <w:color w:val="auto"/>
        </w:rPr>
        <w:t>接口响应代码</w:t>
      </w:r>
      <w:bookmarkEnd w:id="62"/>
      <w:bookmarkEnd w:id="63"/>
    </w:p>
    <w:bookmarkEnd w:id="1"/>
    <w:tbl>
      <w:tblPr>
        <w:tblStyle w:val="19"/>
        <w:tblW w:w="8779" w:type="dxa"/>
        <w:jc w:val="center"/>
        <w:tblInd w:w="0" w:type="dxa"/>
        <w:tblLayout w:type="fixed"/>
        <w:tblCellMar>
          <w:top w:w="0" w:type="dxa"/>
          <w:left w:w="108" w:type="dxa"/>
          <w:bottom w:w="0" w:type="dxa"/>
          <w:right w:w="108" w:type="dxa"/>
        </w:tblCellMar>
      </w:tblPr>
      <w:tblGrid>
        <w:gridCol w:w="1553"/>
        <w:gridCol w:w="7226"/>
      </w:tblGrid>
      <w:tr>
        <w:tblPrEx>
          <w:tblLayout w:type="fixed"/>
          <w:tblCellMar>
            <w:top w:w="0" w:type="dxa"/>
            <w:left w:w="108" w:type="dxa"/>
            <w:bottom w:w="0" w:type="dxa"/>
            <w:right w:w="108" w:type="dxa"/>
          </w:tblCellMar>
        </w:tblPrEx>
        <w:trPr>
          <w:trHeight w:val="594" w:hRule="atLeast"/>
          <w:tblHeader/>
          <w:jc w:val="center"/>
        </w:trPr>
        <w:tc>
          <w:tcPr>
            <w:tcW w:w="1553" w:type="dxa"/>
            <w:tcBorders>
              <w:top w:val="double" w:color="000000" w:sz="4" w:space="0"/>
              <w:left w:val="double" w:color="000000" w:sz="4" w:space="0"/>
              <w:bottom w:val="single" w:color="000000" w:sz="4" w:space="0"/>
              <w:right w:val="single" w:color="000000" w:sz="4" w:space="0"/>
              <w:tl2br w:val="nil"/>
            </w:tcBorders>
            <w:shd w:val="clear" w:color="auto" w:fill="E7E6E6" w:themeFill="background2"/>
            <w:vAlign w:val="center"/>
          </w:tcPr>
          <w:p>
            <w:pPr>
              <w:widowControl/>
              <w:spacing w:before="120" w:beforeLines="50"/>
              <w:ind w:firstLine="0" w:firstLineChars="0"/>
              <w:jc w:val="center"/>
              <w:textAlignment w:val="center"/>
              <w:rPr>
                <w:rFonts w:hint="eastAsia" w:ascii="黑体" w:hAnsi="黑体" w:eastAsia="黑体" w:cs="黑体"/>
                <w:b w:val="0"/>
                <w:bCs/>
                <w:color w:val="auto"/>
              </w:rPr>
            </w:pPr>
            <w:r>
              <w:rPr>
                <w:rFonts w:hint="eastAsia" w:ascii="黑体" w:hAnsi="黑体" w:eastAsia="黑体" w:cs="黑体"/>
                <w:b w:val="0"/>
                <w:bCs/>
                <w:color w:val="auto"/>
                <w:kern w:val="0"/>
                <w:lang w:bidi="ar"/>
              </w:rPr>
              <w:t>返回码</w:t>
            </w:r>
          </w:p>
        </w:tc>
        <w:tc>
          <w:tcPr>
            <w:tcW w:w="7226" w:type="dxa"/>
            <w:tcBorders>
              <w:top w:val="double" w:color="000000" w:sz="4" w:space="0"/>
              <w:left w:val="single" w:color="000000" w:sz="4" w:space="0"/>
              <w:bottom w:val="single" w:color="000000" w:sz="4" w:space="0"/>
              <w:right w:val="double" w:color="000000" w:sz="4" w:space="0"/>
            </w:tcBorders>
            <w:shd w:val="clear" w:color="auto" w:fill="E7E6E6" w:themeFill="background2"/>
            <w:vAlign w:val="center"/>
          </w:tcPr>
          <w:p>
            <w:pPr>
              <w:widowControl/>
              <w:spacing w:before="120" w:beforeLines="50"/>
              <w:ind w:firstLine="0" w:firstLineChars="0"/>
              <w:jc w:val="center"/>
              <w:textAlignment w:val="center"/>
              <w:rPr>
                <w:rFonts w:hint="eastAsia" w:ascii="黑体" w:hAnsi="黑体" w:eastAsia="黑体" w:cs="黑体"/>
                <w:b w:val="0"/>
                <w:bCs/>
                <w:color w:val="auto"/>
              </w:rPr>
            </w:pPr>
            <w:r>
              <w:rPr>
                <w:rFonts w:hint="eastAsia" w:ascii="黑体" w:hAnsi="黑体" w:eastAsia="黑体" w:cs="黑体"/>
                <w:b w:val="0"/>
                <w:bCs/>
                <w:color w:val="auto"/>
                <w:kern w:val="0"/>
                <w:lang w:bidi="ar"/>
              </w:rPr>
              <w:t>说明</w:t>
            </w:r>
          </w:p>
        </w:tc>
      </w:tr>
      <w:tr>
        <w:tblPrEx>
          <w:tblLayout w:type="fixed"/>
          <w:tblCellMar>
            <w:top w:w="0" w:type="dxa"/>
            <w:left w:w="108" w:type="dxa"/>
            <w:bottom w:w="0" w:type="dxa"/>
            <w:right w:w="108" w:type="dxa"/>
          </w:tblCellMar>
        </w:tblPrEx>
        <w:trPr>
          <w:trHeight w:val="444" w:hRule="atLeast"/>
          <w:jc w:val="center"/>
        </w:trPr>
        <w:tc>
          <w:tcPr>
            <w:tcW w:w="1553" w:type="dxa"/>
            <w:tcBorders>
              <w:top w:val="single" w:color="000000" w:sz="4" w:space="0"/>
              <w:left w:val="double" w:color="000000" w:sz="4" w:space="0"/>
              <w:bottom w:val="single" w:color="000000" w:sz="4" w:space="0"/>
              <w:right w:val="single" w:color="000000" w:sz="4" w:space="0"/>
            </w:tcBorders>
            <w:shd w:val="clear" w:color="auto" w:fill="FFFFFF"/>
            <w:vAlign w:val="bottom"/>
          </w:tcPr>
          <w:p>
            <w:pPr>
              <w:widowControl/>
              <w:spacing w:line="288" w:lineRule="auto"/>
              <w:ind w:firstLine="0" w:firstLineChars="0"/>
              <w:jc w:val="center"/>
              <w:textAlignment w:val="center"/>
              <w:rPr>
                <w:rFonts w:hint="eastAsia" w:ascii="仿宋" w:hAnsi="仿宋" w:eastAsia="仿宋" w:cs="仿宋"/>
                <w:b w:val="0"/>
                <w:color w:val="auto"/>
              </w:rPr>
            </w:pPr>
            <w:r>
              <w:rPr>
                <w:rFonts w:hint="eastAsia" w:ascii="仿宋" w:hAnsi="仿宋" w:eastAsia="仿宋" w:cs="仿宋"/>
                <w:b w:val="0"/>
                <w:color w:val="auto"/>
                <w:kern w:val="0"/>
                <w:lang w:bidi="ar"/>
              </w:rPr>
              <w:t>500</w:t>
            </w:r>
          </w:p>
        </w:tc>
        <w:tc>
          <w:tcPr>
            <w:tcW w:w="7226" w:type="dxa"/>
            <w:tcBorders>
              <w:top w:val="single" w:color="000000" w:sz="4" w:space="0"/>
              <w:left w:val="single" w:color="000000" w:sz="4" w:space="0"/>
              <w:bottom w:val="single" w:color="000000" w:sz="4" w:space="0"/>
              <w:right w:val="double" w:color="000000" w:sz="4" w:space="0"/>
            </w:tcBorders>
            <w:shd w:val="clear" w:color="auto" w:fill="FFFFFF"/>
            <w:vAlign w:val="bottom"/>
          </w:tcPr>
          <w:p>
            <w:pPr>
              <w:widowControl/>
              <w:spacing w:line="288" w:lineRule="auto"/>
              <w:ind w:firstLine="0" w:firstLineChars="0"/>
              <w:textAlignment w:val="center"/>
              <w:rPr>
                <w:rFonts w:hint="eastAsia" w:ascii="宋体" w:hAnsi="宋体" w:cs="宋体"/>
                <w:b w:val="0"/>
                <w:color w:val="auto"/>
              </w:rPr>
            </w:pPr>
            <w:r>
              <w:rPr>
                <w:rFonts w:hint="eastAsia" w:ascii="宋体" w:hAnsi="宋体" w:cs="宋体"/>
                <w:b w:val="0"/>
                <w:color w:val="auto"/>
                <w:kern w:val="0"/>
                <w:lang w:bidi="ar"/>
              </w:rPr>
              <w:t>企业认证失败</w:t>
            </w:r>
          </w:p>
        </w:tc>
      </w:tr>
      <w:tr>
        <w:tblPrEx>
          <w:tblLayout w:type="fixed"/>
          <w:tblCellMar>
            <w:top w:w="0" w:type="dxa"/>
            <w:left w:w="108" w:type="dxa"/>
            <w:bottom w:w="0" w:type="dxa"/>
            <w:right w:w="108" w:type="dxa"/>
          </w:tblCellMar>
        </w:tblPrEx>
        <w:trPr>
          <w:trHeight w:val="444" w:hRule="atLeast"/>
          <w:jc w:val="center"/>
        </w:trPr>
        <w:tc>
          <w:tcPr>
            <w:tcW w:w="1553" w:type="dxa"/>
            <w:tcBorders>
              <w:top w:val="single" w:color="000000" w:sz="4" w:space="0"/>
              <w:left w:val="double" w:color="000000" w:sz="4" w:space="0"/>
              <w:bottom w:val="single" w:color="000000" w:sz="4" w:space="0"/>
              <w:right w:val="single" w:color="000000" w:sz="4" w:space="0"/>
            </w:tcBorders>
            <w:shd w:val="clear" w:color="auto" w:fill="FFFFFF"/>
            <w:vAlign w:val="bottom"/>
          </w:tcPr>
          <w:p>
            <w:pPr>
              <w:widowControl/>
              <w:spacing w:line="288" w:lineRule="auto"/>
              <w:ind w:firstLine="0" w:firstLineChars="0"/>
              <w:jc w:val="center"/>
              <w:textAlignment w:val="center"/>
              <w:rPr>
                <w:rFonts w:hint="eastAsia" w:ascii="仿宋" w:hAnsi="仿宋" w:eastAsia="仿宋" w:cs="仿宋"/>
                <w:b w:val="0"/>
                <w:color w:val="auto"/>
              </w:rPr>
            </w:pPr>
            <w:r>
              <w:rPr>
                <w:rFonts w:hint="eastAsia" w:ascii="仿宋" w:hAnsi="仿宋" w:eastAsia="仿宋" w:cs="仿宋"/>
                <w:b w:val="0"/>
                <w:color w:val="auto"/>
                <w:kern w:val="0"/>
                <w:lang w:bidi="ar"/>
              </w:rPr>
              <w:t>500</w:t>
            </w:r>
          </w:p>
        </w:tc>
        <w:tc>
          <w:tcPr>
            <w:tcW w:w="7226" w:type="dxa"/>
            <w:tcBorders>
              <w:top w:val="single" w:color="000000" w:sz="4" w:space="0"/>
              <w:left w:val="single" w:color="000000" w:sz="4" w:space="0"/>
              <w:bottom w:val="single" w:color="000000" w:sz="4" w:space="0"/>
              <w:right w:val="double" w:color="000000" w:sz="4" w:space="0"/>
            </w:tcBorders>
            <w:shd w:val="clear" w:color="auto" w:fill="FFFFFF"/>
            <w:vAlign w:val="bottom"/>
          </w:tcPr>
          <w:p>
            <w:pPr>
              <w:widowControl/>
              <w:spacing w:line="288" w:lineRule="auto"/>
              <w:ind w:firstLine="0" w:firstLineChars="0"/>
              <w:textAlignment w:val="center"/>
              <w:rPr>
                <w:rFonts w:hint="eastAsia" w:ascii="宋体" w:hAnsi="宋体" w:cs="宋体"/>
                <w:b w:val="0"/>
                <w:color w:val="auto"/>
              </w:rPr>
            </w:pPr>
            <w:r>
              <w:rPr>
                <w:rFonts w:hint="eastAsia" w:ascii="宋体" w:hAnsi="宋体" w:cs="宋体"/>
                <w:b w:val="0"/>
                <w:color w:val="auto"/>
                <w:kern w:val="0"/>
                <w:lang w:bidi="ar"/>
              </w:rPr>
              <w:t>未知的企业，请先申请接入凭证</w:t>
            </w:r>
          </w:p>
        </w:tc>
      </w:tr>
      <w:tr>
        <w:tblPrEx>
          <w:tblLayout w:type="fixed"/>
          <w:tblCellMar>
            <w:top w:w="0" w:type="dxa"/>
            <w:left w:w="108" w:type="dxa"/>
            <w:bottom w:w="0" w:type="dxa"/>
            <w:right w:w="108" w:type="dxa"/>
          </w:tblCellMar>
        </w:tblPrEx>
        <w:trPr>
          <w:trHeight w:val="444" w:hRule="atLeast"/>
          <w:jc w:val="center"/>
        </w:trPr>
        <w:tc>
          <w:tcPr>
            <w:tcW w:w="1553" w:type="dxa"/>
            <w:tcBorders>
              <w:top w:val="single" w:color="000000" w:sz="4" w:space="0"/>
              <w:left w:val="double" w:color="000000" w:sz="4" w:space="0"/>
              <w:bottom w:val="single" w:color="000000" w:sz="4" w:space="0"/>
              <w:right w:val="single" w:color="000000" w:sz="4" w:space="0"/>
            </w:tcBorders>
            <w:shd w:val="clear" w:color="auto" w:fill="FFFFFF"/>
            <w:vAlign w:val="bottom"/>
          </w:tcPr>
          <w:p>
            <w:pPr>
              <w:widowControl/>
              <w:spacing w:line="288" w:lineRule="auto"/>
              <w:ind w:firstLine="0" w:firstLineChars="0"/>
              <w:jc w:val="center"/>
              <w:textAlignment w:val="center"/>
              <w:rPr>
                <w:rFonts w:hint="eastAsia" w:ascii="仿宋" w:hAnsi="仿宋" w:eastAsia="仿宋" w:cs="仿宋"/>
                <w:b w:val="0"/>
                <w:color w:val="auto"/>
              </w:rPr>
            </w:pPr>
            <w:r>
              <w:rPr>
                <w:rFonts w:hint="eastAsia" w:ascii="仿宋" w:hAnsi="仿宋" w:eastAsia="仿宋" w:cs="仿宋"/>
                <w:b w:val="0"/>
                <w:color w:val="auto"/>
                <w:kern w:val="0"/>
                <w:lang w:bidi="ar"/>
              </w:rPr>
              <w:t>500</w:t>
            </w:r>
          </w:p>
        </w:tc>
        <w:tc>
          <w:tcPr>
            <w:tcW w:w="7226" w:type="dxa"/>
            <w:tcBorders>
              <w:top w:val="single" w:color="000000" w:sz="4" w:space="0"/>
              <w:left w:val="single" w:color="000000" w:sz="4" w:space="0"/>
              <w:bottom w:val="single" w:color="000000" w:sz="4" w:space="0"/>
              <w:right w:val="double" w:color="000000" w:sz="4" w:space="0"/>
            </w:tcBorders>
            <w:shd w:val="clear" w:color="auto" w:fill="FFFFFF"/>
            <w:vAlign w:val="bottom"/>
          </w:tcPr>
          <w:p>
            <w:pPr>
              <w:widowControl/>
              <w:spacing w:line="288" w:lineRule="auto"/>
              <w:ind w:firstLine="0" w:firstLineChars="0"/>
              <w:textAlignment w:val="center"/>
              <w:rPr>
                <w:rFonts w:hint="eastAsia" w:ascii="宋体" w:hAnsi="宋体" w:cs="宋体"/>
                <w:b w:val="0"/>
                <w:color w:val="auto"/>
              </w:rPr>
            </w:pPr>
            <w:r>
              <w:rPr>
                <w:rFonts w:hint="eastAsia" w:ascii="宋体" w:hAnsi="宋体" w:cs="宋体"/>
                <w:b w:val="0"/>
                <w:color w:val="auto"/>
                <w:kern w:val="0"/>
                <w:lang w:bidi="ar"/>
              </w:rPr>
              <w:t>该企业接入已禁用</w:t>
            </w:r>
          </w:p>
        </w:tc>
      </w:tr>
      <w:tr>
        <w:tblPrEx>
          <w:tblLayout w:type="fixed"/>
          <w:tblCellMar>
            <w:top w:w="0" w:type="dxa"/>
            <w:left w:w="108" w:type="dxa"/>
            <w:bottom w:w="0" w:type="dxa"/>
            <w:right w:w="108" w:type="dxa"/>
          </w:tblCellMar>
        </w:tblPrEx>
        <w:trPr>
          <w:trHeight w:val="444" w:hRule="atLeast"/>
          <w:jc w:val="center"/>
        </w:trPr>
        <w:tc>
          <w:tcPr>
            <w:tcW w:w="1553" w:type="dxa"/>
            <w:tcBorders>
              <w:top w:val="single" w:color="000000" w:sz="4" w:space="0"/>
              <w:left w:val="double" w:color="000000" w:sz="4" w:space="0"/>
              <w:bottom w:val="single" w:color="000000" w:sz="4" w:space="0"/>
              <w:right w:val="single" w:color="000000" w:sz="4" w:space="0"/>
            </w:tcBorders>
            <w:shd w:val="clear" w:color="auto" w:fill="FFFFFF"/>
            <w:vAlign w:val="bottom"/>
          </w:tcPr>
          <w:p>
            <w:pPr>
              <w:widowControl/>
              <w:spacing w:line="288" w:lineRule="auto"/>
              <w:ind w:firstLine="0" w:firstLineChars="0"/>
              <w:jc w:val="center"/>
              <w:textAlignment w:val="center"/>
              <w:rPr>
                <w:rFonts w:hint="eastAsia" w:ascii="仿宋" w:hAnsi="仿宋" w:eastAsia="仿宋" w:cs="仿宋"/>
                <w:b w:val="0"/>
                <w:color w:val="auto"/>
              </w:rPr>
            </w:pPr>
            <w:r>
              <w:rPr>
                <w:rFonts w:hint="eastAsia" w:ascii="仿宋" w:hAnsi="仿宋" w:eastAsia="仿宋" w:cs="仿宋"/>
                <w:b w:val="0"/>
                <w:color w:val="auto"/>
                <w:kern w:val="0"/>
                <w:lang w:bidi="ar"/>
              </w:rPr>
              <w:t>500</w:t>
            </w:r>
          </w:p>
        </w:tc>
        <w:tc>
          <w:tcPr>
            <w:tcW w:w="7226" w:type="dxa"/>
            <w:tcBorders>
              <w:top w:val="single" w:color="000000" w:sz="4" w:space="0"/>
              <w:left w:val="single" w:color="000000" w:sz="4" w:space="0"/>
              <w:bottom w:val="single" w:color="000000" w:sz="4" w:space="0"/>
              <w:right w:val="double" w:color="000000" w:sz="4" w:space="0"/>
            </w:tcBorders>
            <w:shd w:val="clear" w:color="auto" w:fill="FFFFFF"/>
            <w:vAlign w:val="bottom"/>
          </w:tcPr>
          <w:p>
            <w:pPr>
              <w:widowControl/>
              <w:spacing w:line="288" w:lineRule="auto"/>
              <w:ind w:firstLine="0" w:firstLineChars="0"/>
              <w:textAlignment w:val="center"/>
              <w:rPr>
                <w:rFonts w:hint="eastAsia" w:ascii="宋体" w:hAnsi="宋体" w:cs="宋体"/>
                <w:b w:val="0"/>
                <w:color w:val="auto"/>
              </w:rPr>
            </w:pPr>
            <w:r>
              <w:rPr>
                <w:rFonts w:hint="eastAsia" w:ascii="宋体" w:hAnsi="宋体" w:cs="宋体"/>
                <w:b w:val="0"/>
                <w:color w:val="auto"/>
                <w:kern w:val="0"/>
                <w:lang w:bidi="ar"/>
              </w:rPr>
              <w:t>无效的消息类型</w:t>
            </w:r>
          </w:p>
        </w:tc>
      </w:tr>
      <w:tr>
        <w:tblPrEx>
          <w:tblLayout w:type="fixed"/>
          <w:tblCellMar>
            <w:top w:w="0" w:type="dxa"/>
            <w:left w:w="108" w:type="dxa"/>
            <w:bottom w:w="0" w:type="dxa"/>
            <w:right w:w="108" w:type="dxa"/>
          </w:tblCellMar>
        </w:tblPrEx>
        <w:trPr>
          <w:trHeight w:val="444" w:hRule="atLeast"/>
          <w:jc w:val="center"/>
        </w:trPr>
        <w:tc>
          <w:tcPr>
            <w:tcW w:w="1553" w:type="dxa"/>
            <w:tcBorders>
              <w:top w:val="single" w:color="000000" w:sz="4" w:space="0"/>
              <w:left w:val="double" w:color="000000" w:sz="4" w:space="0"/>
              <w:bottom w:val="single" w:color="000000" w:sz="4" w:space="0"/>
              <w:right w:val="single" w:color="000000" w:sz="4" w:space="0"/>
            </w:tcBorders>
            <w:shd w:val="clear" w:color="auto" w:fill="FFFFFF"/>
            <w:vAlign w:val="bottom"/>
          </w:tcPr>
          <w:p>
            <w:pPr>
              <w:widowControl/>
              <w:spacing w:line="288" w:lineRule="auto"/>
              <w:ind w:firstLine="0" w:firstLineChars="0"/>
              <w:jc w:val="center"/>
              <w:textAlignment w:val="center"/>
              <w:rPr>
                <w:rFonts w:hint="eastAsia" w:ascii="仿宋" w:hAnsi="仿宋" w:eastAsia="仿宋" w:cs="仿宋"/>
                <w:b w:val="0"/>
                <w:color w:val="auto"/>
              </w:rPr>
            </w:pPr>
            <w:r>
              <w:rPr>
                <w:rFonts w:hint="eastAsia" w:ascii="仿宋" w:hAnsi="仿宋" w:eastAsia="仿宋" w:cs="仿宋"/>
                <w:b w:val="0"/>
                <w:color w:val="auto"/>
                <w:kern w:val="0"/>
                <w:lang w:bidi="ar"/>
              </w:rPr>
              <w:t>500</w:t>
            </w:r>
          </w:p>
        </w:tc>
        <w:tc>
          <w:tcPr>
            <w:tcW w:w="7226" w:type="dxa"/>
            <w:tcBorders>
              <w:top w:val="single" w:color="000000" w:sz="4" w:space="0"/>
              <w:left w:val="single" w:color="000000" w:sz="4" w:space="0"/>
              <w:bottom w:val="single" w:color="000000" w:sz="4" w:space="0"/>
              <w:right w:val="double" w:color="000000" w:sz="4" w:space="0"/>
            </w:tcBorders>
            <w:shd w:val="clear" w:color="auto" w:fill="FFFFFF"/>
            <w:vAlign w:val="bottom"/>
          </w:tcPr>
          <w:p>
            <w:pPr>
              <w:widowControl/>
              <w:spacing w:line="288" w:lineRule="auto"/>
              <w:ind w:firstLine="0" w:firstLineChars="0"/>
              <w:textAlignment w:val="center"/>
              <w:rPr>
                <w:rFonts w:hint="eastAsia" w:ascii="宋体" w:hAnsi="宋体" w:cs="宋体"/>
                <w:b w:val="0"/>
                <w:color w:val="auto"/>
              </w:rPr>
            </w:pPr>
            <w:r>
              <w:rPr>
                <w:rFonts w:hint="eastAsia" w:ascii="宋体" w:hAnsi="宋体" w:cs="宋体"/>
                <w:b w:val="0"/>
                <w:color w:val="auto"/>
                <w:kern w:val="0"/>
                <w:lang w:bidi="ar"/>
              </w:rPr>
              <w:t>无有效载荷数据</w:t>
            </w:r>
          </w:p>
        </w:tc>
      </w:tr>
      <w:tr>
        <w:tblPrEx>
          <w:tblLayout w:type="fixed"/>
          <w:tblCellMar>
            <w:top w:w="0" w:type="dxa"/>
            <w:left w:w="108" w:type="dxa"/>
            <w:bottom w:w="0" w:type="dxa"/>
            <w:right w:w="108" w:type="dxa"/>
          </w:tblCellMar>
        </w:tblPrEx>
        <w:trPr>
          <w:trHeight w:val="444" w:hRule="atLeast"/>
          <w:jc w:val="center"/>
        </w:trPr>
        <w:tc>
          <w:tcPr>
            <w:tcW w:w="1553" w:type="dxa"/>
            <w:tcBorders>
              <w:top w:val="single" w:color="000000" w:sz="4" w:space="0"/>
              <w:left w:val="double" w:color="000000" w:sz="4" w:space="0"/>
              <w:bottom w:val="single" w:color="000000" w:sz="4" w:space="0"/>
              <w:right w:val="single" w:color="000000" w:sz="4" w:space="0"/>
            </w:tcBorders>
            <w:shd w:val="clear" w:color="auto" w:fill="FFFFFF"/>
            <w:vAlign w:val="bottom"/>
          </w:tcPr>
          <w:p>
            <w:pPr>
              <w:widowControl/>
              <w:spacing w:line="288" w:lineRule="auto"/>
              <w:ind w:firstLine="0" w:firstLineChars="0"/>
              <w:jc w:val="center"/>
              <w:textAlignment w:val="center"/>
              <w:rPr>
                <w:rFonts w:hint="eastAsia" w:ascii="仿宋" w:hAnsi="仿宋" w:eastAsia="仿宋" w:cs="仿宋"/>
                <w:b w:val="0"/>
                <w:color w:val="auto"/>
              </w:rPr>
            </w:pPr>
            <w:r>
              <w:rPr>
                <w:rFonts w:hint="eastAsia" w:ascii="仿宋" w:hAnsi="仿宋" w:eastAsia="仿宋" w:cs="仿宋"/>
                <w:b w:val="0"/>
                <w:color w:val="auto"/>
                <w:kern w:val="0"/>
                <w:lang w:bidi="ar"/>
              </w:rPr>
              <w:t>1005</w:t>
            </w:r>
          </w:p>
        </w:tc>
        <w:tc>
          <w:tcPr>
            <w:tcW w:w="7226" w:type="dxa"/>
            <w:tcBorders>
              <w:top w:val="single" w:color="000000" w:sz="4" w:space="0"/>
              <w:left w:val="single" w:color="000000" w:sz="4" w:space="0"/>
              <w:bottom w:val="single" w:color="000000" w:sz="4" w:space="0"/>
              <w:right w:val="double" w:color="000000" w:sz="4" w:space="0"/>
            </w:tcBorders>
            <w:shd w:val="clear" w:color="auto" w:fill="FFFFFF"/>
            <w:vAlign w:val="bottom"/>
          </w:tcPr>
          <w:p>
            <w:pPr>
              <w:widowControl/>
              <w:spacing w:line="288" w:lineRule="auto"/>
              <w:ind w:firstLine="0" w:firstLineChars="0"/>
              <w:textAlignment w:val="center"/>
              <w:rPr>
                <w:rFonts w:hint="eastAsia" w:ascii="宋体" w:hAnsi="宋体" w:cs="宋体"/>
                <w:b w:val="0"/>
                <w:color w:val="auto"/>
              </w:rPr>
            </w:pPr>
            <w:r>
              <w:rPr>
                <w:rFonts w:hint="eastAsia" w:ascii="宋体" w:hAnsi="宋体" w:cs="宋体"/>
                <w:b w:val="0"/>
                <w:color w:val="auto"/>
                <w:kern w:val="0"/>
                <w:lang w:bidi="ar"/>
              </w:rPr>
              <w:t>参数验证不通过</w:t>
            </w:r>
          </w:p>
        </w:tc>
      </w:tr>
      <w:tr>
        <w:tblPrEx>
          <w:tblLayout w:type="fixed"/>
          <w:tblCellMar>
            <w:top w:w="0" w:type="dxa"/>
            <w:left w:w="108" w:type="dxa"/>
            <w:bottom w:w="0" w:type="dxa"/>
            <w:right w:w="108" w:type="dxa"/>
          </w:tblCellMar>
        </w:tblPrEx>
        <w:trPr>
          <w:trHeight w:val="444" w:hRule="atLeast"/>
          <w:jc w:val="center"/>
        </w:trPr>
        <w:tc>
          <w:tcPr>
            <w:tcW w:w="1553" w:type="dxa"/>
            <w:tcBorders>
              <w:top w:val="single" w:color="000000" w:sz="4" w:space="0"/>
              <w:left w:val="double" w:color="000000" w:sz="4" w:space="0"/>
              <w:bottom w:val="single" w:color="000000" w:sz="4" w:space="0"/>
              <w:right w:val="single" w:color="000000" w:sz="4" w:space="0"/>
            </w:tcBorders>
            <w:shd w:val="clear" w:color="auto" w:fill="FFFFFF"/>
            <w:vAlign w:val="bottom"/>
          </w:tcPr>
          <w:p>
            <w:pPr>
              <w:widowControl/>
              <w:spacing w:line="288" w:lineRule="auto"/>
              <w:ind w:firstLine="0" w:firstLineChars="0"/>
              <w:jc w:val="center"/>
              <w:textAlignment w:val="center"/>
              <w:rPr>
                <w:rFonts w:hint="eastAsia" w:ascii="仿宋" w:hAnsi="仿宋" w:eastAsia="仿宋" w:cs="仿宋"/>
                <w:b w:val="0"/>
                <w:color w:val="auto"/>
              </w:rPr>
            </w:pPr>
            <w:r>
              <w:rPr>
                <w:rFonts w:hint="eastAsia" w:ascii="仿宋" w:hAnsi="仿宋" w:eastAsia="仿宋" w:cs="仿宋"/>
                <w:b w:val="0"/>
                <w:color w:val="auto"/>
                <w:kern w:val="0"/>
                <w:lang w:bidi="ar"/>
              </w:rPr>
              <w:t>999</w:t>
            </w:r>
          </w:p>
        </w:tc>
        <w:tc>
          <w:tcPr>
            <w:tcW w:w="7226" w:type="dxa"/>
            <w:tcBorders>
              <w:top w:val="single" w:color="000000" w:sz="4" w:space="0"/>
              <w:left w:val="single" w:color="000000" w:sz="4" w:space="0"/>
              <w:bottom w:val="single" w:color="000000" w:sz="4" w:space="0"/>
              <w:right w:val="double" w:color="000000" w:sz="4" w:space="0"/>
            </w:tcBorders>
            <w:shd w:val="clear" w:color="auto" w:fill="FFFFFF"/>
            <w:vAlign w:val="bottom"/>
          </w:tcPr>
          <w:p>
            <w:pPr>
              <w:widowControl/>
              <w:spacing w:line="288" w:lineRule="auto"/>
              <w:ind w:firstLine="0" w:firstLineChars="0"/>
              <w:textAlignment w:val="center"/>
              <w:rPr>
                <w:rFonts w:hint="eastAsia" w:ascii="宋体" w:hAnsi="宋体" w:cs="宋体"/>
                <w:b w:val="0"/>
                <w:color w:val="auto"/>
              </w:rPr>
            </w:pPr>
            <w:r>
              <w:rPr>
                <w:rFonts w:hint="eastAsia" w:ascii="宋体" w:hAnsi="宋体" w:cs="宋体"/>
                <w:b w:val="0"/>
                <w:color w:val="auto"/>
                <w:kern w:val="0"/>
                <w:lang w:bidi="ar"/>
              </w:rPr>
              <w:t>系统开小差，请稍后重试</w:t>
            </w:r>
          </w:p>
        </w:tc>
      </w:tr>
      <w:tr>
        <w:tblPrEx>
          <w:tblLayout w:type="fixed"/>
          <w:tblCellMar>
            <w:top w:w="0" w:type="dxa"/>
            <w:left w:w="108" w:type="dxa"/>
            <w:bottom w:w="0" w:type="dxa"/>
            <w:right w:w="108" w:type="dxa"/>
          </w:tblCellMar>
        </w:tblPrEx>
        <w:trPr>
          <w:trHeight w:val="510" w:hRule="atLeast"/>
          <w:jc w:val="center"/>
        </w:trPr>
        <w:tc>
          <w:tcPr>
            <w:tcW w:w="1553" w:type="dxa"/>
            <w:tcBorders>
              <w:top w:val="single" w:color="000000" w:sz="4" w:space="0"/>
              <w:left w:val="double" w:color="000000" w:sz="4" w:space="0"/>
              <w:bottom w:val="double" w:color="000000" w:sz="4" w:space="0"/>
              <w:right w:val="single" w:color="000000" w:sz="4" w:space="0"/>
            </w:tcBorders>
            <w:shd w:val="clear" w:color="auto" w:fill="FFFFFF"/>
            <w:vAlign w:val="bottom"/>
          </w:tcPr>
          <w:p>
            <w:pPr>
              <w:widowControl/>
              <w:spacing w:line="288" w:lineRule="auto"/>
              <w:ind w:firstLine="0" w:firstLineChars="0"/>
              <w:jc w:val="center"/>
              <w:textAlignment w:val="center"/>
              <w:rPr>
                <w:rFonts w:hint="eastAsia" w:ascii="仿宋" w:hAnsi="仿宋" w:eastAsia="仿宋" w:cs="仿宋"/>
                <w:b w:val="0"/>
                <w:color w:val="auto"/>
              </w:rPr>
            </w:pPr>
            <w:r>
              <w:rPr>
                <w:rFonts w:hint="eastAsia" w:ascii="仿宋" w:hAnsi="仿宋" w:eastAsia="仿宋" w:cs="仿宋"/>
                <w:b w:val="0"/>
                <w:color w:val="auto"/>
                <w:kern w:val="0"/>
                <w:lang w:bidi="ar"/>
              </w:rPr>
              <w:t>0</w:t>
            </w:r>
          </w:p>
        </w:tc>
        <w:tc>
          <w:tcPr>
            <w:tcW w:w="7226" w:type="dxa"/>
            <w:tcBorders>
              <w:top w:val="single" w:color="000000" w:sz="4" w:space="0"/>
              <w:left w:val="single" w:color="000000" w:sz="4" w:space="0"/>
              <w:bottom w:val="double" w:color="000000" w:sz="4" w:space="0"/>
              <w:right w:val="double" w:color="000000" w:sz="4" w:space="0"/>
            </w:tcBorders>
            <w:shd w:val="clear" w:color="auto" w:fill="FFFFFF"/>
            <w:vAlign w:val="bottom"/>
          </w:tcPr>
          <w:p>
            <w:pPr>
              <w:widowControl/>
              <w:spacing w:line="288" w:lineRule="auto"/>
              <w:ind w:firstLine="0" w:firstLineChars="0"/>
              <w:textAlignment w:val="center"/>
              <w:rPr>
                <w:rFonts w:hint="eastAsia" w:ascii="宋体" w:hAnsi="宋体" w:cs="宋体"/>
                <w:b w:val="0"/>
                <w:color w:val="auto"/>
              </w:rPr>
            </w:pPr>
            <w:r>
              <w:rPr>
                <w:rFonts w:hint="eastAsia" w:ascii="宋体" w:hAnsi="宋体" w:cs="宋体"/>
                <w:b w:val="0"/>
                <w:color w:val="auto"/>
                <w:kern w:val="0"/>
                <w:lang w:bidi="ar"/>
              </w:rPr>
              <w:t>执行成功</w:t>
            </w:r>
          </w:p>
        </w:tc>
      </w:tr>
    </w:tbl>
    <w:p>
      <w:pPr>
        <w:pStyle w:val="3"/>
        <w:numPr>
          <w:ilvl w:val="0"/>
          <w:numId w:val="0"/>
        </w:numPr>
        <w:spacing w:before="120"/>
        <w:rPr>
          <w:color w:val="auto"/>
        </w:rPr>
      </w:pPr>
      <w:bookmarkStart w:id="64" w:name="_Toc8745"/>
      <w:bookmarkStart w:id="65" w:name="_Toc28850"/>
      <w:r>
        <w:rPr>
          <w:rFonts w:hint="eastAsia"/>
          <w:color w:val="auto"/>
        </w:rPr>
        <w:t>修订明细</w:t>
      </w:r>
      <w:bookmarkEnd w:id="64"/>
      <w:bookmarkEnd w:id="65"/>
    </w:p>
    <w:p>
      <w:pPr>
        <w:pStyle w:val="4"/>
        <w:numPr>
          <w:ilvl w:val="1"/>
          <w:numId w:val="0"/>
        </w:numPr>
        <w:spacing w:before="120"/>
        <w:rPr>
          <w:color w:val="auto"/>
        </w:rPr>
      </w:pPr>
      <w:bookmarkStart w:id="66" w:name="_Toc31232"/>
      <w:bookmarkStart w:id="67" w:name="_Toc9441"/>
      <w:r>
        <w:rPr>
          <w:color w:val="auto"/>
        </w:rPr>
        <w:t>V1.0.1</w:t>
      </w:r>
      <w:r>
        <w:rPr>
          <w:rFonts w:hint="eastAsia"/>
          <w:color w:val="auto"/>
        </w:rPr>
        <w:t>版本</w:t>
      </w:r>
      <w:bookmarkEnd w:id="66"/>
      <w:bookmarkEnd w:id="67"/>
    </w:p>
    <w:p>
      <w:pPr>
        <w:ind w:firstLine="480"/>
        <w:rPr>
          <w:rFonts w:hint="eastAsia"/>
          <w:color w:val="auto"/>
        </w:rPr>
      </w:pPr>
      <w:r>
        <w:rPr>
          <w:rFonts w:ascii="Times New Roman" w:hAnsi="Times New Roman" w:cs="Times New Roman"/>
          <w:color w:val="auto"/>
        </w:rPr>
        <w:t>数据标准化字删除所属区域</w:t>
      </w:r>
      <w:r>
        <w:rPr>
          <w:rFonts w:hint="eastAsia" w:ascii="Times New Roman" w:hAnsi="Times New Roman" w:cs="Times New Roman"/>
          <w:color w:val="auto"/>
        </w:rPr>
        <w:t>。</w:t>
      </w:r>
    </w:p>
    <w:p>
      <w:pPr>
        <w:pStyle w:val="4"/>
        <w:numPr>
          <w:ilvl w:val="1"/>
          <w:numId w:val="0"/>
        </w:numPr>
        <w:spacing w:before="120"/>
        <w:rPr>
          <w:color w:val="auto"/>
        </w:rPr>
      </w:pPr>
      <w:bookmarkStart w:id="68" w:name="_Toc25754"/>
      <w:bookmarkStart w:id="69" w:name="_Toc13803"/>
      <w:r>
        <w:rPr>
          <w:color w:val="auto"/>
        </w:rPr>
        <w:t>V1.0.</w:t>
      </w:r>
      <w:r>
        <w:rPr>
          <w:rFonts w:hint="eastAsia"/>
          <w:color w:val="auto"/>
        </w:rPr>
        <w:t>2版本</w:t>
      </w:r>
      <w:bookmarkEnd w:id="68"/>
      <w:bookmarkEnd w:id="69"/>
    </w:p>
    <w:p>
      <w:pPr>
        <w:ind w:firstLine="480"/>
        <w:rPr>
          <w:rFonts w:hint="eastAsia"/>
          <w:color w:val="auto"/>
        </w:rPr>
      </w:pPr>
      <w:r>
        <w:rPr>
          <w:rFonts w:ascii="Times New Roman" w:hAnsi="Times New Roman" w:cs="Times New Roman"/>
          <w:color w:val="auto"/>
        </w:rPr>
        <w:t>数据上报接口删除调用示例</w:t>
      </w:r>
      <w:r>
        <w:rPr>
          <w:rFonts w:hint="eastAsia" w:ascii="Times New Roman" w:hAnsi="Times New Roman" w:cs="Times New Roman"/>
          <w:color w:val="auto"/>
        </w:rPr>
        <w:t>。</w:t>
      </w:r>
    </w:p>
    <w:p>
      <w:pPr>
        <w:pStyle w:val="4"/>
        <w:numPr>
          <w:ilvl w:val="1"/>
          <w:numId w:val="0"/>
        </w:numPr>
        <w:spacing w:before="120"/>
        <w:rPr>
          <w:color w:val="auto"/>
        </w:rPr>
      </w:pPr>
      <w:bookmarkStart w:id="70" w:name="_Toc5712"/>
      <w:bookmarkStart w:id="71" w:name="_Toc18635"/>
      <w:r>
        <w:rPr>
          <w:color w:val="auto"/>
        </w:rPr>
        <w:t>V1.0.</w:t>
      </w:r>
      <w:r>
        <w:rPr>
          <w:rFonts w:hint="eastAsia"/>
          <w:color w:val="auto"/>
        </w:rPr>
        <w:t>3版本</w:t>
      </w:r>
      <w:bookmarkEnd w:id="70"/>
      <w:bookmarkEnd w:id="71"/>
    </w:p>
    <w:p>
      <w:pPr>
        <w:ind w:firstLine="480"/>
        <w:rPr>
          <w:rFonts w:hint="eastAsia"/>
          <w:color w:val="auto"/>
        </w:rPr>
      </w:pPr>
      <w:r>
        <w:rPr>
          <w:rFonts w:ascii="Times New Roman" w:hAnsi="Times New Roman" w:cs="Times New Roman"/>
          <w:color w:val="auto"/>
        </w:rPr>
        <w:t>删除数据标准接口标题</w:t>
      </w:r>
      <w:r>
        <w:rPr>
          <w:rFonts w:hint="eastAsia" w:ascii="Times New Roman" w:hAnsi="Times New Roman" w:cs="Times New Roman"/>
          <w:color w:val="auto"/>
        </w:rPr>
        <w:t>。</w:t>
      </w:r>
    </w:p>
    <w:p>
      <w:pPr>
        <w:pStyle w:val="4"/>
        <w:numPr>
          <w:ilvl w:val="1"/>
          <w:numId w:val="0"/>
        </w:numPr>
        <w:spacing w:before="120"/>
        <w:rPr>
          <w:color w:val="auto"/>
        </w:rPr>
      </w:pPr>
      <w:bookmarkStart w:id="72" w:name="_Toc23937"/>
      <w:bookmarkStart w:id="73" w:name="_Toc18807"/>
      <w:r>
        <w:rPr>
          <w:color w:val="auto"/>
        </w:rPr>
        <w:t>V1.0.</w:t>
      </w:r>
      <w:r>
        <w:rPr>
          <w:rFonts w:hint="eastAsia"/>
          <w:color w:val="auto"/>
        </w:rPr>
        <w:t>4版本</w:t>
      </w:r>
      <w:bookmarkEnd w:id="72"/>
      <w:bookmarkEnd w:id="73"/>
    </w:p>
    <w:p>
      <w:pPr>
        <w:ind w:firstLine="480"/>
        <w:rPr>
          <w:rFonts w:hint="eastAsia"/>
          <w:color w:val="auto"/>
        </w:rPr>
      </w:pPr>
      <w:r>
        <w:rPr>
          <w:rFonts w:ascii="Times New Roman" w:hAnsi="Times New Roman" w:cs="Times New Roman"/>
          <w:color w:val="auto"/>
        </w:rPr>
        <w:t>基础信息区xxlx字段出入库推送代码类型修改</w:t>
      </w:r>
      <w:r>
        <w:rPr>
          <w:rFonts w:hint="eastAsia" w:ascii="Times New Roman" w:hAnsi="Times New Roman" w:cs="Times New Roman"/>
          <w:color w:val="auto"/>
        </w:rPr>
        <w:t>。</w:t>
      </w:r>
    </w:p>
    <w:p>
      <w:pPr>
        <w:pStyle w:val="4"/>
        <w:numPr>
          <w:ilvl w:val="1"/>
          <w:numId w:val="0"/>
        </w:numPr>
        <w:spacing w:before="120"/>
        <w:rPr>
          <w:color w:val="auto"/>
        </w:rPr>
      </w:pPr>
      <w:bookmarkStart w:id="74" w:name="_Toc9765"/>
      <w:bookmarkStart w:id="75" w:name="_Toc13312"/>
      <w:r>
        <w:rPr>
          <w:color w:val="auto"/>
        </w:rPr>
        <w:t>V1.0.</w:t>
      </w:r>
      <w:r>
        <w:rPr>
          <w:rFonts w:hint="eastAsia"/>
          <w:color w:val="auto"/>
        </w:rPr>
        <w:t>5版本</w:t>
      </w:r>
      <w:bookmarkEnd w:id="74"/>
      <w:bookmarkEnd w:id="75"/>
    </w:p>
    <w:p>
      <w:pPr>
        <w:ind w:firstLine="480"/>
        <w:rPr>
          <w:rFonts w:hint="eastAsia"/>
          <w:color w:val="auto"/>
        </w:rPr>
      </w:pPr>
      <w:r>
        <w:rPr>
          <w:rFonts w:ascii="Times New Roman" w:hAnsi="Times New Roman" w:cs="Times New Roman"/>
          <w:color w:val="auto"/>
        </w:rPr>
        <w:t>数据药品品种标准化新增药品批准文号（PZWH）字段查询</w:t>
      </w:r>
      <w:r>
        <w:rPr>
          <w:rFonts w:hint="eastAsia" w:ascii="Times New Roman" w:hAnsi="Times New Roman" w:cs="Times New Roman"/>
          <w:color w:val="auto"/>
        </w:rPr>
        <w:t>。</w:t>
      </w:r>
    </w:p>
    <w:p>
      <w:pPr>
        <w:pStyle w:val="4"/>
        <w:numPr>
          <w:ilvl w:val="1"/>
          <w:numId w:val="0"/>
        </w:numPr>
        <w:spacing w:before="120"/>
        <w:rPr>
          <w:color w:val="auto"/>
        </w:rPr>
      </w:pPr>
      <w:bookmarkStart w:id="76" w:name="_Toc6149"/>
      <w:bookmarkStart w:id="77" w:name="_Toc9577"/>
      <w:r>
        <w:rPr>
          <w:color w:val="auto"/>
        </w:rPr>
        <w:t>V1.0.</w:t>
      </w:r>
      <w:r>
        <w:rPr>
          <w:rFonts w:hint="eastAsia"/>
          <w:color w:val="auto"/>
        </w:rPr>
        <w:t>6版本</w:t>
      </w:r>
      <w:bookmarkEnd w:id="76"/>
      <w:bookmarkEnd w:id="77"/>
    </w:p>
    <w:p>
      <w:pPr>
        <w:ind w:firstLine="480"/>
        <w:rPr>
          <w:rFonts w:hint="eastAsia"/>
          <w:color w:val="auto"/>
        </w:rPr>
      </w:pPr>
      <w:r>
        <w:rPr>
          <w:rFonts w:ascii="Times New Roman" w:hAnsi="Times New Roman" w:cs="Times New Roman"/>
          <w:color w:val="auto"/>
        </w:rPr>
        <w:t>数据药品品种标准化新增本位码（YPBM）返回参数</w:t>
      </w:r>
      <w:r>
        <w:rPr>
          <w:rFonts w:hint="eastAsia" w:ascii="Times New Roman" w:hAnsi="Times New Roman" w:cs="Times New Roman"/>
          <w:color w:val="auto"/>
        </w:rPr>
        <w:t>。</w:t>
      </w:r>
    </w:p>
    <w:p>
      <w:pPr>
        <w:pStyle w:val="4"/>
        <w:numPr>
          <w:ilvl w:val="1"/>
          <w:numId w:val="0"/>
        </w:numPr>
        <w:spacing w:before="120"/>
        <w:rPr>
          <w:color w:val="auto"/>
        </w:rPr>
      </w:pPr>
      <w:bookmarkStart w:id="78" w:name="_Toc6667"/>
      <w:bookmarkStart w:id="79" w:name="_Toc11186"/>
      <w:r>
        <w:rPr>
          <w:color w:val="auto"/>
        </w:rPr>
        <w:t>V1.0.</w:t>
      </w:r>
      <w:r>
        <w:rPr>
          <w:rFonts w:hint="eastAsia"/>
          <w:color w:val="auto"/>
        </w:rPr>
        <w:t>7版本</w:t>
      </w:r>
      <w:bookmarkEnd w:id="78"/>
      <w:bookmarkEnd w:id="79"/>
    </w:p>
    <w:p>
      <w:pPr>
        <w:ind w:firstLine="480"/>
        <w:rPr>
          <w:rFonts w:hint="eastAsia"/>
          <w:color w:val="auto"/>
        </w:rPr>
      </w:pPr>
      <w:r>
        <w:rPr>
          <w:rFonts w:hint="eastAsia" w:ascii="Times New Roman" w:hAnsi="Times New Roman" w:cs="Times New Roman"/>
          <w:color w:val="auto"/>
        </w:rPr>
        <w:t>推送的</w:t>
      </w:r>
      <w:r>
        <w:rPr>
          <w:rFonts w:ascii="Times New Roman" w:hAnsi="Times New Roman" w:cs="Times New Roman"/>
          <w:color w:val="auto"/>
        </w:rPr>
        <w:t>库存数据</w:t>
      </w:r>
      <w:r>
        <w:rPr>
          <w:rFonts w:hint="eastAsia" w:ascii="Times New Roman" w:hAnsi="Times New Roman" w:cs="Times New Roman"/>
          <w:color w:val="auto"/>
        </w:rPr>
        <w:t>标准</w:t>
      </w:r>
      <w:r>
        <w:rPr>
          <w:rFonts w:ascii="Times New Roman" w:hAnsi="Times New Roman" w:cs="Times New Roman"/>
          <w:color w:val="auto"/>
        </w:rPr>
        <w:t>新增库存企业名称和库存企业统一社会信用代码</w:t>
      </w:r>
      <w:r>
        <w:rPr>
          <w:rFonts w:hint="eastAsia" w:ascii="Times New Roman" w:hAnsi="Times New Roman" w:cs="Times New Roman"/>
          <w:color w:val="auto"/>
        </w:rPr>
        <w:t>字段。</w:t>
      </w:r>
    </w:p>
    <w:p>
      <w:pPr>
        <w:pStyle w:val="4"/>
        <w:numPr>
          <w:ilvl w:val="1"/>
          <w:numId w:val="0"/>
        </w:numPr>
        <w:spacing w:before="120"/>
        <w:rPr>
          <w:color w:val="auto"/>
        </w:rPr>
      </w:pPr>
      <w:bookmarkStart w:id="80" w:name="_Toc3761"/>
      <w:bookmarkStart w:id="81" w:name="_Toc3518"/>
      <w:r>
        <w:rPr>
          <w:color w:val="auto"/>
        </w:rPr>
        <w:t>V1.0.</w:t>
      </w:r>
      <w:r>
        <w:rPr>
          <w:rFonts w:hint="eastAsia"/>
          <w:color w:val="auto"/>
        </w:rPr>
        <w:t>8版本</w:t>
      </w:r>
      <w:bookmarkEnd w:id="80"/>
      <w:bookmarkEnd w:id="81"/>
    </w:p>
    <w:p>
      <w:pPr>
        <w:ind w:firstLine="480"/>
        <w:rPr>
          <w:rFonts w:hint="eastAsia"/>
          <w:color w:val="auto"/>
        </w:rPr>
      </w:pPr>
      <w:r>
        <w:rPr>
          <w:rFonts w:ascii="Times New Roman" w:hAnsi="Times New Roman" w:cs="Times New Roman"/>
          <w:color w:val="auto"/>
        </w:rPr>
        <w:t>数据规范/基础信息区细致区分04、05的信息类型</w:t>
      </w:r>
      <w:r>
        <w:rPr>
          <w:rFonts w:hint="eastAsia" w:ascii="Times New Roman" w:hAnsi="Times New Roman" w:cs="Times New Roman"/>
          <w:color w:val="auto"/>
        </w:rPr>
        <w:t>。</w:t>
      </w:r>
    </w:p>
    <w:p>
      <w:pPr>
        <w:pStyle w:val="4"/>
        <w:numPr>
          <w:ilvl w:val="1"/>
          <w:numId w:val="0"/>
        </w:numPr>
        <w:spacing w:before="120"/>
        <w:rPr>
          <w:color w:val="auto"/>
        </w:rPr>
      </w:pPr>
      <w:bookmarkStart w:id="82" w:name="_Toc31054"/>
      <w:bookmarkStart w:id="83" w:name="_Toc15824"/>
      <w:r>
        <w:rPr>
          <w:color w:val="auto"/>
        </w:rPr>
        <w:t>V1.0.</w:t>
      </w:r>
      <w:r>
        <w:rPr>
          <w:rFonts w:hint="eastAsia"/>
          <w:color w:val="auto"/>
        </w:rPr>
        <w:t>9版本</w:t>
      </w:r>
      <w:bookmarkEnd w:id="82"/>
      <w:bookmarkEnd w:id="83"/>
    </w:p>
    <w:p>
      <w:pPr>
        <w:ind w:firstLine="480"/>
        <w:rPr>
          <w:rFonts w:hint="eastAsia"/>
          <w:color w:val="auto"/>
        </w:rPr>
      </w:pPr>
      <w:r>
        <w:rPr>
          <w:rFonts w:hint="eastAsia" w:ascii="Times New Roman" w:hAnsi="Times New Roman" w:cs="Times New Roman"/>
          <w:color w:val="auto"/>
        </w:rPr>
        <w:t>仓储温湿度数据表的新增字段jcdqymc（监测点企业名称）和jcdqytyshxydm（监测点企业统一社会信用代码）。</w:t>
      </w:r>
    </w:p>
    <w:p>
      <w:pPr>
        <w:pStyle w:val="4"/>
        <w:numPr>
          <w:ilvl w:val="1"/>
          <w:numId w:val="0"/>
        </w:numPr>
        <w:spacing w:before="120"/>
        <w:rPr>
          <w:color w:val="auto"/>
        </w:rPr>
      </w:pPr>
      <w:bookmarkStart w:id="84" w:name="_Toc20879"/>
      <w:bookmarkStart w:id="85" w:name="_Toc28757"/>
      <w:r>
        <w:rPr>
          <w:color w:val="auto"/>
        </w:rPr>
        <w:t>V1.</w:t>
      </w:r>
      <w:r>
        <w:rPr>
          <w:rFonts w:hint="eastAsia"/>
          <w:color w:val="auto"/>
        </w:rPr>
        <w:t>1</w:t>
      </w:r>
      <w:r>
        <w:rPr>
          <w:color w:val="auto"/>
        </w:rPr>
        <w:t>.</w:t>
      </w:r>
      <w:r>
        <w:rPr>
          <w:rFonts w:hint="eastAsia"/>
          <w:color w:val="auto"/>
        </w:rPr>
        <w:t>0版本</w:t>
      </w:r>
      <w:bookmarkEnd w:id="84"/>
      <w:bookmarkEnd w:id="85"/>
    </w:p>
    <w:p>
      <w:pPr>
        <w:ind w:firstLine="480"/>
        <w:rPr>
          <w:color w:val="auto"/>
        </w:rPr>
      </w:pPr>
      <w:r>
        <w:rPr>
          <w:rFonts w:hint="eastAsia"/>
          <w:color w:val="auto"/>
        </w:rPr>
        <w:t>3.3.2.2.1 出库数据字段约束变更：</w:t>
      </w:r>
      <w:r>
        <w:rPr>
          <w:rFonts w:hint="eastAsia" w:ascii="Times New Roman" w:hAnsi="Times New Roman" w:cs="Times New Roman"/>
          <w:color w:val="auto"/>
        </w:rPr>
        <w:t>bzgg（包装规格）、jldw（计量单位）、jx（剂型）字段需要必填。</w:t>
      </w:r>
    </w:p>
    <w:p>
      <w:pPr>
        <w:ind w:firstLine="480"/>
        <w:rPr>
          <w:rFonts w:hint="eastAsia"/>
          <w:color w:val="auto"/>
        </w:rPr>
      </w:pPr>
      <w:r>
        <w:rPr>
          <w:rFonts w:hint="eastAsia"/>
          <w:color w:val="auto"/>
        </w:rPr>
        <w:t>3.3.2.2.2 入库数据、3.3.2.2.3 出库数据字段约束变更同上。</w:t>
      </w:r>
    </w:p>
    <w:p>
      <w:pPr>
        <w:pStyle w:val="4"/>
        <w:numPr>
          <w:ilvl w:val="1"/>
          <w:numId w:val="0"/>
        </w:numPr>
        <w:spacing w:before="120"/>
        <w:rPr>
          <w:color w:val="auto"/>
        </w:rPr>
      </w:pPr>
      <w:bookmarkStart w:id="86" w:name="_Toc29958"/>
      <w:bookmarkStart w:id="87" w:name="_Toc30379"/>
      <w:r>
        <w:rPr>
          <w:color w:val="auto"/>
        </w:rPr>
        <w:t>V1.</w:t>
      </w:r>
      <w:r>
        <w:rPr>
          <w:rFonts w:hint="eastAsia"/>
          <w:color w:val="auto"/>
        </w:rPr>
        <w:t>1</w:t>
      </w:r>
      <w:r>
        <w:rPr>
          <w:color w:val="auto"/>
        </w:rPr>
        <w:t>.</w:t>
      </w:r>
      <w:r>
        <w:rPr>
          <w:rFonts w:hint="eastAsia"/>
          <w:color w:val="auto"/>
        </w:rPr>
        <w:t>1版本</w:t>
      </w:r>
      <w:bookmarkEnd w:id="86"/>
      <w:bookmarkEnd w:id="87"/>
    </w:p>
    <w:p>
      <w:pPr>
        <w:ind w:firstLine="480"/>
        <w:rPr>
          <w:color w:val="auto"/>
        </w:rPr>
      </w:pPr>
      <w:r>
        <w:rPr>
          <w:rFonts w:hint="eastAsia"/>
          <w:color w:val="auto"/>
        </w:rPr>
        <w:t>3.3.2.2.1 出库数据字段约束变更：fhsl（发货数量）按照药品追溯码的最小包装层级的总数填写。如当前A药品B批次最小包装层级有10条数据，则当前A药品的B批次所有数据的fhsl（发货数量）都为10。</w:t>
      </w:r>
    </w:p>
    <w:p>
      <w:pPr>
        <w:ind w:firstLine="480"/>
        <w:rPr>
          <w:color w:val="auto"/>
        </w:rPr>
      </w:pPr>
      <w:r>
        <w:rPr>
          <w:rFonts w:hint="eastAsia"/>
          <w:color w:val="auto"/>
        </w:rPr>
        <w:t>3.3.2.2.2 入库数据shsl（收货数量）约束变更同上。</w:t>
      </w:r>
    </w:p>
    <w:p>
      <w:pPr>
        <w:ind w:firstLine="480"/>
        <w:rPr>
          <w:rFonts w:ascii="Times New Roman" w:hAnsi="Times New Roman" w:cs="Times New Roman"/>
          <w:color w:val="auto"/>
          <w:lang w:bidi="ar"/>
        </w:rPr>
      </w:pPr>
      <w:r>
        <w:rPr>
          <w:rFonts w:hint="eastAsia"/>
          <w:color w:val="auto"/>
        </w:rPr>
        <w:t>3.3.2.2.1 出库数据字段约束变更：有ypzsm（药品追溯码）的数据，bzcj（包装层级）、</w:t>
      </w:r>
      <w:r>
        <w:rPr>
          <w:rFonts w:ascii="Times New Roman" w:hAnsi="Times New Roman" w:cs="Times New Roman"/>
          <w:color w:val="auto"/>
          <w:lang w:bidi="ar"/>
        </w:rPr>
        <w:t>syjbzypzsm</w:t>
      </w:r>
      <w:r>
        <w:rPr>
          <w:rFonts w:hint="eastAsia" w:ascii="Times New Roman" w:hAnsi="Times New Roman" w:cs="Times New Roman"/>
          <w:color w:val="auto"/>
          <w:lang w:bidi="ar"/>
        </w:rPr>
        <w:t>（上一级包装药品追溯码）、ypzt（药品状态）字段需要必填。</w:t>
      </w:r>
    </w:p>
    <w:p>
      <w:pPr>
        <w:ind w:firstLine="480"/>
      </w:pPr>
      <w:r>
        <w:rPr>
          <w:rFonts w:hint="eastAsia"/>
          <w:color w:val="auto"/>
        </w:rPr>
        <w:t>3.3.2.2.2 入库数据字段约束变更：有ypzsm（药品追溯码）的数据，bzcj（包装层级）、</w:t>
      </w:r>
      <w:r>
        <w:rPr>
          <w:rFonts w:ascii="Times New Roman" w:hAnsi="Times New Roman" w:cs="Times New Roman"/>
          <w:color w:val="auto"/>
          <w:lang w:bidi="ar"/>
        </w:rPr>
        <w:t>syjbzypzsm</w:t>
      </w:r>
      <w:r>
        <w:rPr>
          <w:rFonts w:hint="eastAsia" w:ascii="Times New Roman" w:hAnsi="Times New Roman" w:cs="Times New Roman"/>
          <w:color w:val="auto"/>
          <w:lang w:bidi="ar"/>
        </w:rPr>
        <w:t>（上一级包装药品追溯码）、ypzt（药品状态）字段需要必填。</w:t>
      </w:r>
      <w:bookmarkStart w:id="88" w:name="_GoBack"/>
      <w:bookmarkEnd w:id="88"/>
    </w:p>
    <w:sectPr>
      <w:pgSz w:w="11906" w:h="16838"/>
      <w:pgMar w:top="1587" w:right="1474" w:bottom="1474" w:left="1474"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MicrosoftYaHei">
    <w:altName w:val="Segoe Print"/>
    <w:panose1 w:val="00000000000000000000"/>
    <w:charset w:val="00"/>
    <w:family w:val="auto"/>
    <w:pitch w:val="default"/>
    <w:sig w:usb0="00000000" w:usb1="00000000" w:usb2="00000000" w:usb3="00000000" w:csb0="00000000" w:csb1="00000000"/>
  </w:font>
  <w:font w:name="MicrosoftYaHei-Bold">
    <w:altName w:val="Segoe Print"/>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Comic Sans MS">
    <w:panose1 w:val="030F0702030302020204"/>
    <w:charset w:val="00"/>
    <w:family w:val="auto"/>
    <w:pitch w:val="default"/>
    <w:sig w:usb0="00000287" w:usb1="00000013" w:usb2="00000000" w:usb3="00000000" w:csb0="2000009F" w:csb1="00000000"/>
  </w:font>
  <w:font w:name="Dubai">
    <w:panose1 w:val="020B0503030403030204"/>
    <w:charset w:val="00"/>
    <w:family w:val="auto"/>
    <w:pitch w:val="default"/>
    <w:sig w:usb0="80002067" w:usb1="80000000" w:usb2="00000008" w:usb3="00000000" w:csb0="20000041" w:csb1="00000000"/>
  </w:font>
  <w:font w:name="Dubai Light">
    <w:panose1 w:val="020B0303030403030204"/>
    <w:charset w:val="00"/>
    <w:family w:val="auto"/>
    <w:pitch w:val="default"/>
    <w:sig w:usb0="80002067" w:usb1="80000000" w:usb2="00000008" w:usb3="00000000" w:csb0="20000041" w:csb1="00000000"/>
  </w:font>
  <w:font w:name="Dubai Medium">
    <w:panose1 w:val="020B0603030403030204"/>
    <w:charset w:val="00"/>
    <w:family w:val="auto"/>
    <w:pitch w:val="default"/>
    <w:sig w:usb0="80002067" w:usb1="80000000" w:usb2="00000008" w:usb3="00000000" w:csb0="20000041" w:csb1="00000000"/>
  </w:font>
  <w:font w:name="Microsoft Sans Serif">
    <w:panose1 w:val="020B0604020202020204"/>
    <w:charset w:val="00"/>
    <w:family w:val="auto"/>
    <w:pitch w:val="default"/>
    <w:sig w:usb0="E5002EFF" w:usb1="C000605B" w:usb2="00000029" w:usb3="00000000" w:csb0="200101FF" w:csb1="20280000"/>
  </w:font>
  <w:font w:name="Microsoft Uighur">
    <w:panose1 w:val="02000000000000000000"/>
    <w:charset w:val="00"/>
    <w:family w:val="auto"/>
    <w:pitch w:val="default"/>
    <w:sig w:usb0="80002023" w:usb1="80000002" w:usb2="00000008" w:usb3="00000000" w:csb0="00000041" w:csb1="00000000"/>
  </w:font>
  <w:font w:name="MV Boli">
    <w:panose1 w:val="02000500030200090000"/>
    <w:charset w:val="00"/>
    <w:family w:val="auto"/>
    <w:pitch w:val="default"/>
    <w:sig w:usb0="00000003" w:usb1="00000000" w:usb2="00000100" w:usb3="00000000" w:csb0="00000001" w:csb1="00000000"/>
  </w:font>
  <w:font w:name="Myanmar Text">
    <w:panose1 w:val="020B0502040204020203"/>
    <w:charset w:val="00"/>
    <w:family w:val="auto"/>
    <w:pitch w:val="default"/>
    <w:sig w:usb0="80000003" w:usb1="00000000" w:usb2="00000400" w:usb3="00000000" w:csb0="00000001"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swiss"/>
    <w:pitch w:val="default"/>
    <w:sig w:usb0="00000000" w:usb1="00000000" w:usb2="0000003F" w:usb3="00000000" w:csb0="003F01FF"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Droid Sans">
    <w:altName w:val="Segoe Print"/>
    <w:panose1 w:val="020B0606030804020204"/>
    <w:charset w:val="00"/>
    <w:family w:val="auto"/>
    <w:pitch w:val="default"/>
    <w:sig w:usb0="00000000" w:usb1="00000000" w:usb2="00000028" w:usb3="00000000" w:csb0="2000019F" w:csb1="00000000"/>
  </w:font>
  <w:font w:name="汉仪中宋简">
    <w:altName w:val="宋体"/>
    <w:panose1 w:val="02010600000101010101"/>
    <w:charset w:val="86"/>
    <w:family w:val="auto"/>
    <w:pitch w:val="default"/>
    <w:sig w:usb0="00000000" w:usb1="00000000" w:usb2="00000002"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Miriam Fixed">
    <w:altName w:val="Yu Gothic UI"/>
    <w:panose1 w:val="020B0509050101010101"/>
    <w:charset w:val="00"/>
    <w:family w:val="auto"/>
    <w:pitch w:val="default"/>
    <w:sig w:usb0="00000000" w:usb1="00000000" w:usb2="00000000" w:usb3="00000000" w:csb0="00000020" w:csb1="00200000"/>
  </w:font>
  <w:font w:name="Segoe Script">
    <w:panose1 w:val="030B0504020000000003"/>
    <w:charset w:val="00"/>
    <w:family w:val="auto"/>
    <w:pitch w:val="default"/>
    <w:sig w:usb0="0000028F" w:usb1="00000000" w:usb2="00000000" w:usb3="00000000" w:csb0="0000009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altName w:val="Segoe UI Symbol"/>
    <w:panose1 w:val="020B0502040204020203"/>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Miriam">
    <w:altName w:val="Yu Gothic UI"/>
    <w:panose1 w:val="020B0502050101010101"/>
    <w:charset w:val="00"/>
    <w:family w:val="auto"/>
    <w:pitch w:val="default"/>
    <w:sig w:usb0="00000000" w:usb1="00000000" w:usb2="00000000" w:usb3="00000000" w:csb0="00000020" w:csb1="00200000"/>
  </w:font>
  <w:font w:name="Latha">
    <w:altName w:val="Segoe Print"/>
    <w:panose1 w:val="020B0604020202020204"/>
    <w:charset w:val="00"/>
    <w:family w:val="auto"/>
    <w:pitch w:val="default"/>
    <w:sig w:usb0="00000000" w:usb1="00000000" w:usb2="00000000" w:usb3="00000000" w:csb0="00000001" w:csb1="00000000"/>
  </w:font>
  <w:font w:name="Leelawadee">
    <w:panose1 w:val="020B0502040204020203"/>
    <w:charset w:val="00"/>
    <w:family w:val="auto"/>
    <w:pitch w:val="default"/>
    <w:sig w:usb0="01000001" w:usb1="00000000" w:usb2="00000000" w:usb3="00000000" w:csb0="20010001" w:csb1="00000000"/>
  </w:font>
  <w:font w:name="DaunPenh">
    <w:altName w:val="Microsoft Himalaya"/>
    <w:panose1 w:val="01010101010101010101"/>
    <w:charset w:val="00"/>
    <w:family w:val="auto"/>
    <w:pitch w:val="default"/>
    <w:sig w:usb0="00000000" w:usb1="00000000" w:usb2="00010000" w:usb3="00000000" w:csb0="0000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准圆简体">
    <w:altName w:val="宋体"/>
    <w:panose1 w:val="02010601030101010101"/>
    <w:charset w:val="86"/>
    <w:family w:val="auto"/>
    <w:pitch w:val="default"/>
    <w:sig w:usb0="00000000" w:usb1="0000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方正超粗黑_GBK">
    <w:altName w:val="黑体"/>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方正楷体简体">
    <w:altName w:val="楷体_GB2312"/>
    <w:panose1 w:val="02010601030101010101"/>
    <w:charset w:val="86"/>
    <w:family w:val="auto"/>
    <w:pitch w:val="default"/>
    <w:sig w:usb0="00000000" w:usb1="00000000" w:usb2="00000000" w:usb3="00000000" w:csb0="00040000" w:csb1="00000000"/>
  </w:font>
  <w:font w:name="Gungsuh">
    <w:altName w:val="Malgun Gothic"/>
    <w:panose1 w:val="02030600000101010101"/>
    <w:charset w:val="81"/>
    <w:family w:val="roman"/>
    <w:pitch w:val="default"/>
    <w:sig w:usb0="00000000" w:usb1="00000000"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Guli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Britannic Bold">
    <w:altName w:val="Yu Gothic UI Semibold"/>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owallia New">
    <w:altName w:val="Segoe Print"/>
    <w:panose1 w:val="020B0604020202020204"/>
    <w:charset w:val="00"/>
    <w:family w:val="auto"/>
    <w:pitch w:val="default"/>
    <w:sig w:usb0="00000000" w:usb1="00000000" w:usb2="00000000" w:usb3="00000000" w:csb0="00010001" w:csb1="00000000"/>
  </w:font>
  <w:font w:name="BrowalliaUPC">
    <w:altName w:val="Segoe Print"/>
    <w:panose1 w:val="020B0604020202020204"/>
    <w:charset w:val="00"/>
    <w:family w:val="auto"/>
    <w:pitch w:val="default"/>
    <w:sig w:usb0="00000000"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Exotc350 Bd BT">
    <w:altName w:val="Gabriola"/>
    <w:panose1 w:val="04030805050B02020A03"/>
    <w:charset w:val="00"/>
    <w:family w:val="auto"/>
    <w:pitch w:val="default"/>
    <w:sig w:usb0="00000000" w:usb1="00000000" w:usb2="00000000" w:usb3="00000000" w:csb0="00000011" w:csb1="00000000"/>
  </w:font>
  <w:font w:name="Mongolian Baiti">
    <w:panose1 w:val="03000500000000000000"/>
    <w:charset w:val="00"/>
    <w:family w:val="auto"/>
    <w:pitch w:val="default"/>
    <w:sig w:usb0="80000023" w:usb1="00000000" w:usb2="00020000" w:usb3="00000000" w:csb0="00000001" w:csb1="00000000"/>
  </w:font>
  <w:font w:name="Bauhaus 93">
    <w:altName w:val="Gabriola"/>
    <w:panose1 w:val="04030905020B02020C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Harlow Solid Italic">
    <w:altName w:val="Gabriola"/>
    <w:panose1 w:val="04030604020F02020D02"/>
    <w:charset w:val="00"/>
    <w:family w:val="auto"/>
    <w:pitch w:val="default"/>
    <w:sig w:usb0="00000000" w:usb1="00000000" w:usb2="00000000" w:usb3="00000000" w:csb0="20000001" w:csb1="00000000"/>
  </w:font>
  <w:font w:name="BatangChe">
    <w:altName w:val="Malgun Gothic"/>
    <w:panose1 w:val="02030609000101010101"/>
    <w:charset w:val="81"/>
    <w:family w:val="auto"/>
    <w:pitch w:val="default"/>
    <w:sig w:usb0="00000000" w:usb1="00000000" w:usb2="00000030" w:usb3="00000000" w:csb0="4008009F" w:csb1="DFD70000"/>
  </w:font>
  <w:font w:name="DFKai-SB">
    <w:altName w:val="Microsoft JhengHei Light"/>
    <w:panose1 w:val="03000509000000000000"/>
    <w:charset w:val="88"/>
    <w:family w:val="auto"/>
    <w:pitch w:val="default"/>
    <w:sig w:usb0="00000000" w:usb1="00000000" w:usb2="00000016" w:usb3="00000000" w:csb0="00100001" w:csb1="00000000"/>
  </w:font>
  <w:font w:name="GulimChe">
    <w:altName w:val="Malgun Gothic"/>
    <w:panose1 w:val="020B0609000101010101"/>
    <w:charset w:val="81"/>
    <w:family w:val="auto"/>
    <w:pitch w:val="default"/>
    <w:sig w:usb0="00000000" w:usb1="00000000" w:usb2="00000030" w:usb3="00000000" w:csb0="4008009F" w:csb1="DFD70000"/>
  </w:font>
  <w:font w:name="Meiryo">
    <w:altName w:val="Yu Gothic UI"/>
    <w:panose1 w:val="020B0604030504040204"/>
    <w:charset w:val="80"/>
    <w:family w:val="auto"/>
    <w:pitch w:val="default"/>
    <w:sig w:usb0="00000000" w:usb1="00000000" w:usb2="00010012" w:usb3="00000000" w:csb0="6002009F" w:csb1="DFD70000"/>
  </w:font>
  <w:font w:name="Meiryo UI">
    <w:altName w:val="Yu Gothic UI"/>
    <w:panose1 w:val="020B0604030504040204"/>
    <w:charset w:val="80"/>
    <w:family w:val="auto"/>
    <w:pitch w:val="default"/>
    <w:sig w:usb0="00000000" w:usb1="00000000" w:usb2="00010012" w:usb3="00000000" w:csb0="6002009F" w:csb1="DFD70000"/>
  </w:font>
  <w:font w:name="Batang">
    <w:altName w:val="Malgun Gothic"/>
    <w:panose1 w:val="02030600000101010101"/>
    <w:charset w:val="81"/>
    <w:family w:val="auto"/>
    <w:pitch w:val="default"/>
    <w:sig w:usb0="00000000" w:usb1="00000000" w:usb2="00000030" w:usb3="00000000" w:csb0="4008009F" w:csb1="DFD70000"/>
  </w:font>
  <w:font w:name="Adobe 楷体 Std R">
    <w:altName w:val="楷体_GB2312"/>
    <w:panose1 w:val="02020400000000000000"/>
    <w:charset w:val="86"/>
    <w:family w:val="roman"/>
    <w:pitch w:val="default"/>
    <w:sig w:usb0="00000000" w:usb1="00000000" w:usb2="00000016" w:usb3="00000000" w:csb0="00060007" w:csb1="00000000"/>
  </w:font>
  <w:font w:name="Pristina">
    <w:altName w:val="Mongolian Baiti"/>
    <w:panose1 w:val="03060402040406080204"/>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Playbill">
    <w:altName w:val="Gabriola"/>
    <w:panose1 w:val="040506030A0602020202"/>
    <w:charset w:val="00"/>
    <w:family w:val="auto"/>
    <w:pitch w:val="default"/>
    <w:sig w:usb0="00000000" w:usb1="00000000" w:usb2="00000000" w:usb3="00000000" w:csb0="20000001" w:csb1="00000000"/>
  </w:font>
  <w:font w:name="Plantagenet Cherokee">
    <w:altName w:val="Segoe Print"/>
    <w:panose1 w:val="02020602070100000000"/>
    <w:charset w:val="00"/>
    <w:family w:val="auto"/>
    <w:pitch w:val="default"/>
    <w:sig w:usb0="00000000" w:usb1="00000000" w:usb2="00001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Tw Cen MT Condensed Extra Bold">
    <w:altName w:val="Yu Gothic UI Semibold"/>
    <w:panose1 w:val="020B0803020202020204"/>
    <w:charset w:val="00"/>
    <w:family w:val="auto"/>
    <w:pitch w:val="default"/>
    <w:sig w:usb0="00000000" w:usb1="00000000" w:usb2="00000000" w:usb3="00000000" w:csb0="20000003" w:csb1="00000000"/>
  </w:font>
  <w:font w:name="Papyrus">
    <w:altName w:val="Mongolian Baiti"/>
    <w:panose1 w:val="03070502060502030205"/>
    <w:charset w:val="00"/>
    <w:family w:val="auto"/>
    <w:pitch w:val="default"/>
    <w:sig w:usb0="00000000" w:usb1="00000000" w:usb2="00000000" w:usb3="00000000" w:csb0="20000001" w:csb1="00000000"/>
  </w:font>
  <w:font w:name="Microsoft Tai Le">
    <w:panose1 w:val="020B0502040204020203"/>
    <w:charset w:val="00"/>
    <w:family w:val="auto"/>
    <w:pitch w:val="default"/>
    <w:sig w:usb0="00000003" w:usb1="00000000" w:usb2="40000000" w:usb3="00000000" w:csb0="0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empus Sans ITC">
    <w:altName w:val="Gabriola"/>
    <w:panose1 w:val="04020404030D07020202"/>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687" w:usb1="00000000" w:usb2="00000000" w:usb3="00000000" w:csb0="2000009F" w:csb1="00000000"/>
  </w:font>
  <w:font w:name="方正大标宋简体">
    <w:altName w:val="微软雅黑"/>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Leelawadee UI">
    <w:panose1 w:val="020B0502040204020203"/>
    <w:charset w:val="00"/>
    <w:family w:val="auto"/>
    <w:pitch w:val="default"/>
    <w:sig w:usb0="83000003" w:usb1="00000000" w:usb2="00010000" w:usb3="00000001" w:csb0="00010101" w:csb1="00000000"/>
  </w:font>
  <w:font w:name="Microsoft Himalaya">
    <w:panose1 w:val="01010100010101010101"/>
    <w:charset w:val="00"/>
    <w:family w:val="auto"/>
    <w:pitch w:val="default"/>
    <w:sig w:usb0="80000003" w:usb1="00010000" w:usb2="00000040" w:usb3="00000000" w:csb0="00000001" w:csb1="00000000"/>
  </w:font>
  <w:font w:name="Malgun Gothic">
    <w:panose1 w:val="020B0503020000020004"/>
    <w:charset w:val="81"/>
    <w:family w:val="auto"/>
    <w:pitch w:val="default"/>
    <w:sig w:usb0="9000002F" w:usb1="29D77CFB" w:usb2="00000012" w:usb3="00000000" w:csb0="00080001" w:csb1="00000000"/>
  </w:font>
  <w:font w:name="Microsoft JhengHei Light">
    <w:panose1 w:val="020B0304030504040204"/>
    <w:charset w:val="88"/>
    <w:family w:val="auto"/>
    <w:pitch w:val="default"/>
    <w:sig w:usb0="800002A7" w:usb1="28CF4400" w:usb2="00000016" w:usb3="00000000" w:csb0="00100009" w:csb1="00000000"/>
  </w:font>
  <w:font w:name="方正楷体简体">
    <w:altName w:val="宋体"/>
    <w:panose1 w:val="00000000000000000000"/>
    <w:charset w:val="00"/>
    <w:family w:val="auto"/>
    <w:pitch w:val="default"/>
    <w:sig w:usb0="00000000" w:usb1="00000000" w:usb2="00000000" w:usb3="00000000" w:csb0="0004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de Latin">
    <w:altName w:val="Segoe Print"/>
    <w:panose1 w:val="020A0A07050505020404"/>
    <w:charset w:val="00"/>
    <w:family w:val="auto"/>
    <w:pitch w:val="default"/>
    <w:sig w:usb0="00000000" w:usb1="00000000" w:usb2="00000000" w:usb3="00000000" w:csb0="20000001" w:csb1="00000000"/>
  </w:font>
  <w:font w:name="Tw Cen MT">
    <w:altName w:val="Segoe Print"/>
    <w:panose1 w:val="020B0602020104020603"/>
    <w:charset w:val="00"/>
    <w:family w:val="auto"/>
    <w:pitch w:val="default"/>
    <w:sig w:usb0="00000000" w:usb1="00000000" w:usb2="00000000" w:usb3="00000000" w:csb0="20000003" w:csb1="00000000"/>
  </w:font>
  <w:font w:name="Rockwell">
    <w:altName w:val="Segoe Print"/>
    <w:panose1 w:val="02060603020205020403"/>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Script MT Bold">
    <w:altName w:val="Mongolian Baiti"/>
    <w:panose1 w:val="03040602040607080904"/>
    <w:charset w:val="00"/>
    <w:family w:val="auto"/>
    <w:pitch w:val="default"/>
    <w:sig w:usb0="00000000" w:usb1="00000000" w:usb2="00000000" w:usb3="00000000" w:csb0="20000001" w:csb1="0000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Tw Cen MT Condensed">
    <w:altName w:val="Segoe Print"/>
    <w:panose1 w:val="020B0606020104020203"/>
    <w:charset w:val="00"/>
    <w:family w:val="auto"/>
    <w:pitch w:val="default"/>
    <w:sig w:usb0="00000000" w:usb1="00000000" w:usb2="00000000" w:usb3="00000000" w:csb0="20000003" w:csb1="00000000"/>
  </w:font>
  <w:font w:name="Showcard Gothic">
    <w:altName w:val="Gabriola"/>
    <w:panose1 w:val="04020904020102020604"/>
    <w:charset w:val="00"/>
    <w:family w:val="auto"/>
    <w:pitch w:val="default"/>
    <w:sig w:usb0="00000000" w:usb1="00000000" w:usb2="00000000" w:usb3="00000000" w:csb0="20000001" w:csb1="00000000"/>
  </w:font>
  <w:font w:name="Sitka Banner">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nap ITC">
    <w:altName w:val="Gabriola"/>
    <w:panose1 w:val="04040A07060A02020202"/>
    <w:charset w:val="00"/>
    <w:family w:val="auto"/>
    <w:pitch w:val="default"/>
    <w:sig w:usb0="00000000" w:usb1="00000000" w:usb2="00000000" w:usb3="00000000" w:csb0="20000001" w:csb1="00000000"/>
  </w:font>
  <w:font w:name="DejaVu Math TeX Gyre">
    <w:altName w:val="Corbel"/>
    <w:panose1 w:val="02000503000000000000"/>
    <w:charset w:val="00"/>
    <w:family w:val="auto"/>
    <w:pitch w:val="default"/>
    <w:sig w:usb0="00000000" w:usb1="00000000" w:usb2="02000000" w:usb3="00000000" w:csb0="60000193" w:csb1="0DD40000"/>
  </w:font>
  <w:font w:name="NumberOnly">
    <w:altName w:val="Sitka Text"/>
    <w:panose1 w:val="020B0500000000000000"/>
    <w:charset w:val="00"/>
    <w:family w:val="auto"/>
    <w:pitch w:val="default"/>
    <w:sig w:usb0="00000000" w:usb1="00000000" w:usb2="00000000" w:usb3="00000000" w:csb0="00000111" w:csb1="40000000"/>
  </w:font>
  <w:font w:name="方正兰亭黑_GBK">
    <w:altName w:val="微软雅黑"/>
    <w:panose1 w:val="00000000000000000000"/>
    <w:charset w:val="86"/>
    <w:family w:val="auto"/>
    <w:pitch w:val="default"/>
    <w:sig w:usb0="00000000" w:usb1="00000000" w:usb2="00000010" w:usb3="00000000" w:csb0="00040000" w:csb1="00000000"/>
  </w:font>
  <w:font w:name="方正兰亭中粗黑_GBK">
    <w:altName w:val="黑体"/>
    <w:panose1 w:val="00000000000000000000"/>
    <w:charset w:val="86"/>
    <w:family w:val="auto"/>
    <w:pitch w:val="default"/>
    <w:sig w:usb0="00000000" w:usb1="00000000" w:usb2="00042016" w:usb3="00000000" w:csb0="00040001" w:csb1="00000000"/>
  </w:font>
  <w:font w:name="方正兰亭中黑_GBK">
    <w:altName w:val="黑体"/>
    <w:panose1 w:val="00000000000000000000"/>
    <w:charset w:val="86"/>
    <w:family w:val="auto"/>
    <w:pitch w:val="default"/>
    <w:sig w:usb0="00000000" w:usb1="00000000" w:usb2="00082016"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Corbel">
    <w:panose1 w:val="020B0503020204020204"/>
    <w:charset w:val="00"/>
    <w:family w:val="auto"/>
    <w:pitch w:val="default"/>
    <w:sig w:usb0="A00002EF" w:usb1="4000A44B" w:usb2="00000000" w:usb3="00000000" w:csb0="2000019F"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6FF" w:usb1="420024FF" w:usb2="02000000" w:usb3="00000000" w:csb0="2000019F" w:csb1="00000000"/>
  </w:font>
  <w:font w:name="Bahnschrift SemiCondensed">
    <w:panose1 w:val="020B0502040204020203"/>
    <w:charset w:val="00"/>
    <w:family w:val="auto"/>
    <w:pitch w:val="default"/>
    <w:sig w:usb0="800002C7" w:usb1="00000002" w:usb2="00000000" w:usb3="00000000" w:csb0="2000019F" w:csb1="00000000"/>
  </w:font>
  <w:font w:name="Consolas">
    <w:panose1 w:val="020B0609020204030204"/>
    <w:charset w:val="00"/>
    <w:family w:val="modern"/>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B8E4B6"/>
    <w:multiLevelType w:val="multilevel"/>
    <w:tmpl w:val="8FB8E4B6"/>
    <w:lvl w:ilvl="0" w:tentative="0">
      <w:start w:val="1"/>
      <w:numFmt w:val="decimal"/>
      <w:pStyle w:val="3"/>
      <w:lvlText w:val="第%1章"/>
      <w:lvlJc w:val="left"/>
      <w:pPr>
        <w:ind w:left="425" w:hanging="425"/>
      </w:pPr>
      <w:rPr>
        <w:rFonts w:hint="default" w:ascii="Times New Roman" w:hAnsi="Times New Roman" w:cs="Times New Roman"/>
      </w:rPr>
    </w:lvl>
    <w:lvl w:ilvl="1" w:tentative="0">
      <w:start w:val="1"/>
      <w:numFmt w:val="decimal"/>
      <w:pStyle w:val="4"/>
      <w:lvlText w:val="%1.%2."/>
      <w:lvlJc w:val="left"/>
      <w:pPr>
        <w:ind w:left="567" w:hanging="567"/>
      </w:pPr>
      <w:rPr>
        <w:rFonts w:hint="default"/>
      </w:rPr>
    </w:lvl>
    <w:lvl w:ilvl="2" w:tentative="0">
      <w:start w:val="1"/>
      <w:numFmt w:val="decimal"/>
      <w:pStyle w:val="5"/>
      <w:lvlText w:val="%1.%2.%3."/>
      <w:lvlJc w:val="left"/>
      <w:pPr>
        <w:ind w:left="709" w:hanging="709"/>
      </w:pPr>
      <w:rPr>
        <w:rFonts w:hint="default"/>
      </w:rPr>
    </w:lvl>
    <w:lvl w:ilvl="3" w:tentative="0">
      <w:start w:val="1"/>
      <w:numFmt w:val="decimal"/>
      <w:pStyle w:val="6"/>
      <w:lvlText w:val="%1.%2.%3.%4."/>
      <w:lvlJc w:val="left"/>
      <w:pPr>
        <w:ind w:left="850" w:hanging="850"/>
      </w:pPr>
      <w:rPr>
        <w:rFonts w:hint="default"/>
      </w:rPr>
    </w:lvl>
    <w:lvl w:ilvl="4" w:tentative="0">
      <w:start w:val="1"/>
      <w:numFmt w:val="decimal"/>
      <w:pStyle w:val="7"/>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1C773D29"/>
    <w:multiLevelType w:val="multilevel"/>
    <w:tmpl w:val="1C773D29"/>
    <w:lvl w:ilvl="0" w:tentative="0">
      <w:start w:val="1"/>
      <w:numFmt w:val="decimal"/>
      <w:lvlText w:val="%1."/>
      <w:lvlJc w:val="left"/>
      <w:pPr>
        <w:ind w:left="432" w:hanging="432"/>
      </w:pPr>
      <w:rPr>
        <w:rFonts w:hint="default" w:ascii="Times New Roman" w:hAnsi="Times New Roman" w:cs="Times New Roman"/>
      </w:rPr>
    </w:lvl>
    <w:lvl w:ilvl="1" w:tentative="0">
      <w:start w:val="1"/>
      <w:numFmt w:val="decimal"/>
      <w:lvlText w:val="%1.%2."/>
      <w:lvlJc w:val="left"/>
      <w:pPr>
        <w:ind w:left="575" w:hanging="575"/>
      </w:pPr>
      <w:rPr>
        <w:rFonts w:hint="default" w:ascii="Times New Roman" w:hAnsi="Times New Roman" w:cs="Times New Roman"/>
      </w:rPr>
    </w:lvl>
    <w:lvl w:ilvl="2" w:tentative="0">
      <w:start w:val="1"/>
      <w:numFmt w:val="decimal"/>
      <w:lvlText w:val="%1.%2.%3."/>
      <w:lvlJc w:val="left"/>
      <w:pPr>
        <w:ind w:left="720" w:hanging="720"/>
      </w:pPr>
      <w:rPr>
        <w:rFonts w:hint="default" w:ascii="Times New Roman" w:hAnsi="Times New Roman" w:cs="Times New Roman"/>
      </w:rPr>
    </w:lvl>
    <w:lvl w:ilvl="3" w:tentative="0">
      <w:start w:val="1"/>
      <w:numFmt w:val="decimal"/>
      <w:lvlText w:val="%1.%2.%3.%4."/>
      <w:lvlJc w:val="left"/>
      <w:pPr>
        <w:ind w:left="864" w:hanging="864"/>
      </w:pPr>
      <w:rPr>
        <w:rFonts w:hint="default" w:ascii="Times New Roman" w:hAnsi="Times New Roman" w:cs="Times New Roman"/>
      </w:rPr>
    </w:lvl>
    <w:lvl w:ilvl="4" w:tentative="0">
      <w:start w:val="1"/>
      <w:numFmt w:val="decimal"/>
      <w:lvlText w:val="%1.%2.%3.%4.%5."/>
      <w:lvlJc w:val="left"/>
      <w:pPr>
        <w:ind w:left="1008" w:hanging="1008"/>
      </w:pPr>
      <w:rPr>
        <w:rFonts w:hint="default" w:ascii="Times New Roman" w:hAnsi="Times New Roman" w:cs="Times New Roman"/>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4DEE32D0"/>
    <w:multiLevelType w:val="singleLevel"/>
    <w:tmpl w:val="4DEE32D0"/>
    <w:lvl w:ilvl="0" w:tentative="0">
      <w:start w:val="1"/>
      <w:numFmt w:val="decimal"/>
      <w:lvlText w:val="(%1)"/>
      <w:lvlJc w:val="left"/>
      <w:pPr>
        <w:tabs>
          <w:tab w:val="left" w:pos="420"/>
        </w:tabs>
        <w:ind w:left="0" w:firstLine="420"/>
      </w:pPr>
      <w:rPr>
        <w:rFont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64A8"/>
    <w:rsid w:val="00E20A5A"/>
    <w:rsid w:val="00F43E76"/>
    <w:rsid w:val="03A808CA"/>
    <w:rsid w:val="09D31188"/>
    <w:rsid w:val="0B40756B"/>
    <w:rsid w:val="0B5A380E"/>
    <w:rsid w:val="0B9B66E3"/>
    <w:rsid w:val="0E9E08AB"/>
    <w:rsid w:val="0F8338AA"/>
    <w:rsid w:val="101B3148"/>
    <w:rsid w:val="1153231B"/>
    <w:rsid w:val="16976759"/>
    <w:rsid w:val="1760244D"/>
    <w:rsid w:val="192E2B57"/>
    <w:rsid w:val="1AC8357E"/>
    <w:rsid w:val="1E067C30"/>
    <w:rsid w:val="214C2844"/>
    <w:rsid w:val="28536B7E"/>
    <w:rsid w:val="2B4A5600"/>
    <w:rsid w:val="2B8546D4"/>
    <w:rsid w:val="2D516E20"/>
    <w:rsid w:val="2F602648"/>
    <w:rsid w:val="3344225C"/>
    <w:rsid w:val="350C3926"/>
    <w:rsid w:val="402D5DF3"/>
    <w:rsid w:val="40CC2C0B"/>
    <w:rsid w:val="435119AC"/>
    <w:rsid w:val="44832D8E"/>
    <w:rsid w:val="4546109F"/>
    <w:rsid w:val="45B22394"/>
    <w:rsid w:val="4B99239E"/>
    <w:rsid w:val="4C403ECF"/>
    <w:rsid w:val="4EA43954"/>
    <w:rsid w:val="505211BA"/>
    <w:rsid w:val="50AA4714"/>
    <w:rsid w:val="52E33245"/>
    <w:rsid w:val="54FF6742"/>
    <w:rsid w:val="55001376"/>
    <w:rsid w:val="550A14F3"/>
    <w:rsid w:val="55D245A0"/>
    <w:rsid w:val="56AC7E2F"/>
    <w:rsid w:val="57C90863"/>
    <w:rsid w:val="582F7391"/>
    <w:rsid w:val="5A0F77BB"/>
    <w:rsid w:val="5B3D2086"/>
    <w:rsid w:val="5C70629A"/>
    <w:rsid w:val="60456F33"/>
    <w:rsid w:val="61A17E54"/>
    <w:rsid w:val="624F25C9"/>
    <w:rsid w:val="65493C57"/>
    <w:rsid w:val="67DF7653"/>
    <w:rsid w:val="69E421A0"/>
    <w:rsid w:val="6A741CEE"/>
    <w:rsid w:val="730E715D"/>
    <w:rsid w:val="74EC7A1F"/>
    <w:rsid w:val="788758AB"/>
    <w:rsid w:val="7C73622A"/>
    <w:rsid w:val="7DE44A0D"/>
    <w:rsid w:val="7ECF1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qFormat="1" w:uiPriority="39"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9"/>
    <w:pPr>
      <w:keepNext/>
      <w:keepLines/>
      <w:numPr>
        <w:ilvl w:val="0"/>
        <w:numId w:val="1"/>
      </w:numPr>
      <w:tabs>
        <w:tab w:val="left" w:pos="0"/>
      </w:tabs>
      <w:spacing w:before="50" w:beforeLines="50" w:line="360" w:lineRule="auto"/>
      <w:outlineLvl w:val="0"/>
    </w:pPr>
    <w:rPr>
      <w:rFonts w:ascii="Times New Roman" w:hAnsi="Times New Roman" w:eastAsia="宋体" w:cstheme="minorBidi"/>
      <w:b/>
      <w:bCs/>
      <w:kern w:val="44"/>
      <w:sz w:val="44"/>
      <w:lang w:val="en-US" w:eastAsia="zh-CN" w:bidi="ar-SA"/>
    </w:rPr>
  </w:style>
  <w:style w:type="paragraph" w:styleId="4">
    <w:name w:val="heading 2"/>
    <w:next w:val="1"/>
    <w:unhideWhenUsed/>
    <w:qFormat/>
    <w:uiPriority w:val="9"/>
    <w:pPr>
      <w:numPr>
        <w:ilvl w:val="1"/>
        <w:numId w:val="1"/>
      </w:numPr>
      <w:tabs>
        <w:tab w:val="left" w:pos="0"/>
      </w:tabs>
      <w:spacing w:before="50" w:beforeLines="50" w:line="360" w:lineRule="auto"/>
      <w:outlineLvl w:val="1"/>
    </w:pPr>
    <w:rPr>
      <w:rFonts w:ascii="Times New Roman" w:hAnsi="Times New Roman" w:eastAsia="宋体" w:cstheme="minorBidi"/>
      <w:b/>
      <w:kern w:val="2"/>
      <w:sz w:val="32"/>
      <w:lang w:val="en-US" w:eastAsia="zh-CN" w:bidi="ar-SA"/>
    </w:rPr>
  </w:style>
  <w:style w:type="paragraph" w:styleId="5">
    <w:name w:val="heading 3"/>
    <w:next w:val="1"/>
    <w:unhideWhenUsed/>
    <w:qFormat/>
    <w:uiPriority w:val="9"/>
    <w:pPr>
      <w:numPr>
        <w:ilvl w:val="2"/>
        <w:numId w:val="1"/>
      </w:numPr>
      <w:tabs>
        <w:tab w:val="left" w:pos="312"/>
      </w:tabs>
      <w:spacing w:before="50" w:beforeLines="50" w:line="360" w:lineRule="auto"/>
      <w:outlineLvl w:val="2"/>
    </w:pPr>
    <w:rPr>
      <w:rFonts w:ascii="Times New Roman" w:hAnsi="Times New Roman" w:eastAsia="宋体" w:cs="Times New Roman"/>
      <w:b/>
      <w:bCs/>
      <w:sz w:val="28"/>
      <w:szCs w:val="32"/>
      <w:lang w:val="en-US" w:eastAsia="zh-CN" w:bidi="ar-SA"/>
    </w:rPr>
  </w:style>
  <w:style w:type="paragraph" w:styleId="6">
    <w:name w:val="heading 4"/>
    <w:next w:val="1"/>
    <w:unhideWhenUsed/>
    <w:qFormat/>
    <w:uiPriority w:val="9"/>
    <w:pPr>
      <w:numPr>
        <w:ilvl w:val="3"/>
        <w:numId w:val="1"/>
      </w:numPr>
      <w:spacing w:line="360" w:lineRule="auto"/>
      <w:outlineLvl w:val="3"/>
    </w:pPr>
    <w:rPr>
      <w:rFonts w:ascii="宋体" w:hAnsi="宋体" w:eastAsia="宋体" w:cs="华文宋体"/>
      <w:b/>
      <w:bCs/>
      <w:kern w:val="1"/>
      <w:sz w:val="24"/>
      <w:szCs w:val="24"/>
      <w:lang w:val="en-US" w:eastAsia="ar-SA" w:bidi="ar-SA"/>
    </w:rPr>
  </w:style>
  <w:style w:type="paragraph" w:styleId="7">
    <w:name w:val="heading 5"/>
    <w:next w:val="1"/>
    <w:unhideWhenUsed/>
    <w:qFormat/>
    <w:uiPriority w:val="9"/>
    <w:pPr>
      <w:numPr>
        <w:ilvl w:val="4"/>
        <w:numId w:val="1"/>
      </w:numPr>
      <w:tabs>
        <w:tab w:val="left" w:pos="312"/>
      </w:tabs>
      <w:spacing w:before="50" w:beforeLines="50" w:line="360" w:lineRule="auto"/>
      <w:ind w:left="992" w:hanging="992"/>
      <w:outlineLvl w:val="4"/>
    </w:pPr>
    <w:rPr>
      <w:rFonts w:ascii="华文宋体" w:hAnsi="华文宋体" w:eastAsia="宋体" w:cs="华文宋体"/>
      <w:b/>
      <w:bCs/>
      <w:kern w:val="1"/>
      <w:sz w:val="24"/>
      <w:szCs w:val="28"/>
      <w:lang w:val="en-US" w:eastAsia="ar-SA" w:bidi="ar-SA"/>
    </w:rPr>
  </w:style>
  <w:style w:type="character" w:default="1" w:styleId="1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560" w:lineRule="exact"/>
    </w:pPr>
    <w:rPr>
      <w:rFonts w:ascii="仿宋_GB2312" w:eastAsia="仿宋_GB2312"/>
      <w:sz w:val="30"/>
    </w:rPr>
  </w:style>
  <w:style w:type="paragraph" w:styleId="8">
    <w:name w:val="caption"/>
    <w:basedOn w:val="1"/>
    <w:next w:val="1"/>
    <w:link w:val="27"/>
    <w:unhideWhenUsed/>
    <w:qFormat/>
    <w:uiPriority w:val="0"/>
    <w:rPr>
      <w:rFonts w:ascii="Arial" w:hAnsi="Arial" w:eastAsia="黑体"/>
      <w:sz w:val="20"/>
    </w:rPr>
  </w:style>
  <w:style w:type="paragraph" w:styleId="9">
    <w:name w:val="toc 5"/>
    <w:next w:val="1"/>
    <w:unhideWhenUsed/>
    <w:qFormat/>
    <w:uiPriority w:val="39"/>
    <w:pPr>
      <w:widowControl w:val="0"/>
      <w:suppressAutoHyphens/>
      <w:spacing w:line="360" w:lineRule="auto"/>
      <w:ind w:left="839"/>
    </w:pPr>
    <w:rPr>
      <w:rFonts w:ascii="华文宋体" w:hAnsi="华文宋体" w:eastAsia="宋体" w:cs="华文宋体"/>
      <w:kern w:val="1"/>
      <w:sz w:val="24"/>
      <w:szCs w:val="18"/>
      <w:lang w:val="en-US" w:eastAsia="ar-SA" w:bidi="ar-SA"/>
    </w:rPr>
  </w:style>
  <w:style w:type="paragraph" w:styleId="10">
    <w:name w:val="toc 3"/>
    <w:next w:val="1"/>
    <w:unhideWhenUsed/>
    <w:qFormat/>
    <w:uiPriority w:val="39"/>
    <w:pPr>
      <w:widowControl w:val="0"/>
      <w:suppressAutoHyphens/>
      <w:spacing w:line="120" w:lineRule="auto"/>
      <w:ind w:left="420"/>
    </w:pPr>
    <w:rPr>
      <w:rFonts w:ascii="华文宋体" w:hAnsi="华文宋体" w:eastAsia="宋体" w:cs="华文宋体"/>
      <w:kern w:val="1"/>
      <w:sz w:val="24"/>
      <w:lang w:val="en-US" w:eastAsia="ar-SA" w:bidi="ar-SA"/>
    </w:rPr>
  </w:style>
  <w:style w:type="paragraph" w:styleId="11">
    <w:name w:val="footer"/>
    <w:basedOn w:val="1"/>
    <w:qFormat/>
    <w:uiPriority w:val="0"/>
    <w:pPr>
      <w:tabs>
        <w:tab w:val="center" w:pos="4153"/>
        <w:tab w:val="right" w:pos="8306"/>
      </w:tabs>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3">
    <w:name w:val="toc 1"/>
    <w:next w:val="1"/>
    <w:qFormat/>
    <w:uiPriority w:val="0"/>
    <w:pPr>
      <w:widowControl w:val="0"/>
      <w:suppressAutoHyphens/>
      <w:spacing w:before="120" w:after="120" w:line="120" w:lineRule="auto"/>
    </w:pPr>
    <w:rPr>
      <w:rFonts w:ascii="华文宋体" w:hAnsi="华文宋体" w:eastAsia="宋体" w:cs="华文宋体"/>
      <w:b/>
      <w:bCs/>
      <w:caps/>
      <w:kern w:val="1"/>
      <w:sz w:val="24"/>
      <w:lang w:val="en-US" w:eastAsia="ar-SA" w:bidi="ar-SA"/>
    </w:rPr>
  </w:style>
  <w:style w:type="paragraph" w:styleId="14">
    <w:name w:val="toc 4"/>
    <w:next w:val="1"/>
    <w:unhideWhenUsed/>
    <w:qFormat/>
    <w:uiPriority w:val="39"/>
    <w:pPr>
      <w:widowControl w:val="0"/>
      <w:suppressAutoHyphens/>
      <w:spacing w:line="360" w:lineRule="auto"/>
      <w:ind w:left="629"/>
    </w:pPr>
    <w:rPr>
      <w:rFonts w:ascii="华文宋体" w:hAnsi="华文宋体" w:eastAsia="宋体" w:cs="华文宋体"/>
      <w:kern w:val="1"/>
      <w:sz w:val="24"/>
      <w:szCs w:val="18"/>
      <w:lang w:val="en-US" w:eastAsia="ar-SA" w:bidi="ar-SA"/>
    </w:rPr>
  </w:style>
  <w:style w:type="paragraph" w:styleId="15">
    <w:name w:val="toc 2"/>
    <w:next w:val="1"/>
    <w:qFormat/>
    <w:uiPriority w:val="0"/>
    <w:pPr>
      <w:widowControl w:val="0"/>
      <w:suppressAutoHyphens/>
      <w:ind w:left="210"/>
    </w:pPr>
    <w:rPr>
      <w:rFonts w:ascii="华文宋体" w:hAnsi="华文宋体" w:eastAsia="宋体" w:cs="华文宋体"/>
      <w:smallCaps/>
      <w:kern w:val="1"/>
      <w:sz w:val="24"/>
      <w:lang w:val="en-US" w:eastAsia="ar-SA" w:bidi="ar-SA"/>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8">
    <w:name w:val="Hyperlink"/>
    <w:basedOn w:val="17"/>
    <w:qFormat/>
    <w:uiPriority w:val="0"/>
    <w:rPr>
      <w:color w:val="0000FF"/>
      <w:u w:val="single"/>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1">
    <w:name w:val="font11"/>
    <w:basedOn w:val="17"/>
    <w:qFormat/>
    <w:uiPriority w:val="0"/>
    <w:rPr>
      <w:rFonts w:hint="eastAsia" w:ascii="宋体" w:hAnsi="宋体" w:eastAsia="宋体" w:cs="宋体"/>
      <w:b/>
      <w:bCs/>
      <w:color w:val="000000"/>
      <w:sz w:val="21"/>
      <w:szCs w:val="21"/>
      <w:u w:val="none"/>
    </w:rPr>
  </w:style>
  <w:style w:type="character" w:customStyle="1" w:styleId="22">
    <w:name w:val="font21"/>
    <w:basedOn w:val="17"/>
    <w:qFormat/>
    <w:uiPriority w:val="0"/>
    <w:rPr>
      <w:rFonts w:hint="eastAsia" w:ascii="宋体" w:hAnsi="宋体" w:eastAsia="宋体" w:cs="宋体"/>
      <w:color w:val="000000"/>
      <w:sz w:val="21"/>
      <w:szCs w:val="21"/>
      <w:u w:val="none"/>
    </w:rPr>
  </w:style>
  <w:style w:type="paragraph" w:customStyle="1" w:styleId="23">
    <w:name w:val="List Paragraph"/>
    <w:basedOn w:val="1"/>
    <w:qFormat/>
    <w:uiPriority w:val="1"/>
    <w:pPr>
      <w:autoSpaceDE w:val="0"/>
      <w:autoSpaceDN w:val="0"/>
      <w:ind w:left="820" w:hanging="721"/>
      <w:jc w:val="left"/>
    </w:pPr>
    <w:rPr>
      <w:rFonts w:cs="宋体"/>
      <w:kern w:val="0"/>
      <w:sz w:val="22"/>
      <w:szCs w:val="22"/>
    </w:rPr>
  </w:style>
  <w:style w:type="paragraph" w:customStyle="1" w:styleId="24">
    <w:name w:val="Source Code"/>
    <w:basedOn w:val="1"/>
    <w:link w:val="26"/>
    <w:qFormat/>
    <w:uiPriority w:val="0"/>
    <w:pPr>
      <w:widowControl/>
      <w:wordWrap w:val="0"/>
      <w:spacing w:after="200" w:line="240" w:lineRule="auto"/>
      <w:ind w:firstLine="0"/>
      <w:jc w:val="left"/>
    </w:pPr>
    <w:rPr>
      <w:rFonts w:ascii="Consolas" w:hAnsi="Consolas" w:eastAsia="仿宋"/>
      <w:i/>
      <w:kern w:val="0"/>
      <w:sz w:val="22"/>
      <w:lang w:eastAsia="en-US"/>
    </w:rPr>
  </w:style>
  <w:style w:type="character" w:customStyle="1" w:styleId="25">
    <w:name w:val="FunctionTok"/>
    <w:basedOn w:val="26"/>
    <w:qFormat/>
    <w:uiPriority w:val="0"/>
    <w:rPr>
      <w:rFonts w:ascii="Consolas" w:hAnsi="Consolas" w:eastAsia="仿宋"/>
      <w:color w:val="06287E"/>
      <w:sz w:val="22"/>
      <w:szCs w:val="24"/>
      <w:lang w:eastAsia="en-US"/>
    </w:rPr>
  </w:style>
  <w:style w:type="character" w:customStyle="1" w:styleId="26">
    <w:name w:val="Verbatim Char"/>
    <w:basedOn w:val="27"/>
    <w:link w:val="24"/>
    <w:qFormat/>
    <w:uiPriority w:val="0"/>
    <w:rPr>
      <w:rFonts w:ascii="Consolas" w:hAnsi="Consolas" w:eastAsia="仿宋"/>
      <w:i/>
      <w:kern w:val="0"/>
      <w:sz w:val="22"/>
      <w:lang w:eastAsia="en-US"/>
    </w:rPr>
  </w:style>
  <w:style w:type="character" w:customStyle="1" w:styleId="27">
    <w:name w:val="题注 字符"/>
    <w:link w:val="8"/>
    <w:qFormat/>
    <w:uiPriority w:val="0"/>
    <w:rPr>
      <w:rFonts w:ascii="Arial" w:hAnsi="Arial" w:eastAsia="黑体"/>
      <w:sz w:val="20"/>
    </w:rPr>
  </w:style>
  <w:style w:type="character" w:customStyle="1" w:styleId="28">
    <w:name w:val="NormalTok"/>
    <w:basedOn w:val="26"/>
    <w:qFormat/>
    <w:uiPriority w:val="0"/>
    <w:rPr>
      <w:rFonts w:ascii="Consolas" w:hAnsi="Consolas" w:eastAsia="仿宋"/>
      <w:sz w:val="22"/>
      <w:szCs w:val="24"/>
      <w:lang w:eastAsia="en-US"/>
    </w:rPr>
  </w:style>
  <w:style w:type="character" w:customStyle="1" w:styleId="29">
    <w:name w:val="DataTypeTok"/>
    <w:basedOn w:val="26"/>
    <w:qFormat/>
    <w:uiPriority w:val="0"/>
    <w:rPr>
      <w:rFonts w:ascii="Consolas" w:hAnsi="Consolas" w:eastAsia="仿宋"/>
      <w:color w:val="902000"/>
      <w:sz w:val="22"/>
      <w:szCs w:val="24"/>
      <w:lang w:eastAsia="en-US"/>
    </w:rPr>
  </w:style>
  <w:style w:type="character" w:customStyle="1" w:styleId="30">
    <w:name w:val="StringTok"/>
    <w:basedOn w:val="26"/>
    <w:qFormat/>
    <w:uiPriority w:val="0"/>
    <w:rPr>
      <w:rFonts w:ascii="Consolas" w:hAnsi="Consolas" w:eastAsia="仿宋"/>
      <w:color w:val="4070A0"/>
      <w:sz w:val="22"/>
      <w:szCs w:val="24"/>
      <w:lang w:eastAsia="en-US"/>
    </w:rPr>
  </w:style>
  <w:style w:type="character" w:customStyle="1" w:styleId="31">
    <w:name w:val="OtherTok"/>
    <w:basedOn w:val="26"/>
    <w:qFormat/>
    <w:uiPriority w:val="0"/>
    <w:rPr>
      <w:rFonts w:ascii="Consolas" w:hAnsi="Consolas" w:eastAsia="仿宋"/>
      <w:color w:val="007020"/>
      <w:sz w:val="22"/>
      <w:szCs w:val="24"/>
      <w:lang w:eastAsia="en-US"/>
    </w:rPr>
  </w:style>
  <w:style w:type="character" w:customStyle="1" w:styleId="32">
    <w:name w:val="DecValTok"/>
    <w:basedOn w:val="26"/>
    <w:qFormat/>
    <w:uiPriority w:val="0"/>
    <w:rPr>
      <w:rFonts w:ascii="Consolas" w:hAnsi="Consolas" w:eastAsia="仿宋"/>
      <w:color w:val="40A070"/>
      <w:sz w:val="22"/>
      <w:szCs w:val="24"/>
      <w:lang w:eastAsia="en-US"/>
    </w:rPr>
  </w:style>
  <w:style w:type="character" w:customStyle="1" w:styleId="33">
    <w:name w:val="OperatorTok"/>
    <w:basedOn w:val="26"/>
    <w:qFormat/>
    <w:uiPriority w:val="0"/>
    <w:rPr>
      <w:rFonts w:ascii="Consolas" w:hAnsi="Consolas" w:eastAsia="仿宋"/>
      <w:color w:val="666666"/>
      <w:sz w:val="22"/>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8572</Words>
  <Characters>16287</Characters>
  <Lines>0</Lines>
  <Paragraphs>0</Paragraphs>
  <TotalTime>0</TotalTime>
  <ScaleCrop>false</ScaleCrop>
  <LinksUpToDate>false</LinksUpToDate>
  <CharactersWithSpaces>21093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2023-12-20T02:21:00Z</dcterms:created>
  <dc:creator>Administrator</dc:creator>
  <cp:lastModifiedBy>Administrator</cp:lastModifiedBy>
  <dcterms:modified xsi:type="dcterms:W3CDTF">2024-12-30T09:21:59Z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03C375F5249A4D19A11F2823615E78F3_13</vt:lpwstr>
  </property>
  <property fmtid="{D5CDD505-2E9C-101B-9397-08002B2CF9AE}" pid="4" name="KSOTemplateDocerSaveRecord">
    <vt:lpwstr>eyJoZGlkIjoiZWEyNGYxZDA5ZmQ2ZTUwMjA3NDZkYThjNmRjOTVhZjUiLCJ1c2VySWQiOiIzNTMwNzcyMjcifQ==</vt:lpwstr>
  </property>
</Properties>
</file>