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977"/>
          <w:tab w:val="left" w:pos="3402"/>
          <w:tab w:val="left" w:pos="3544"/>
          <w:tab w:val="left" w:pos="3686"/>
          <w:tab w:val="left" w:pos="7088"/>
        </w:tabs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附件1</w:t>
      </w:r>
    </w:p>
    <w:p>
      <w:pPr>
        <w:spacing w:line="600" w:lineRule="exact"/>
        <w:rPr>
          <w:rFonts w:eastAsia="仿宋_GB2312"/>
          <w:bCs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湖南省药学专业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非临床单位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高级职称专业理论水平考试</w:t>
      </w:r>
    </w:p>
    <w:p>
      <w:pPr>
        <w:spacing w:line="600" w:lineRule="exact"/>
        <w:jc w:val="center"/>
        <w:rPr>
          <w:rFonts w:eastAsia="黑体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专业设置和要求</w:t>
      </w:r>
    </w:p>
    <w:tbl>
      <w:tblPr>
        <w:tblStyle w:val="9"/>
        <w:tblpPr w:leftFromText="180" w:rightFromText="180" w:vertAnchor="text" w:horzAnchor="page" w:tblpXSpec="center" w:tblpY="135"/>
        <w:tblOverlap w:val="never"/>
        <w:tblW w:w="1386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4374"/>
        <w:gridCol w:w="2062"/>
        <w:gridCol w:w="60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专业编码</w:t>
            </w:r>
          </w:p>
        </w:tc>
        <w:tc>
          <w:tcPr>
            <w:tcW w:w="4374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2062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6067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适用范围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5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374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药事管理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（非临床）</w:t>
            </w:r>
          </w:p>
        </w:tc>
        <w:tc>
          <w:tcPr>
            <w:tcW w:w="2062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药学</w:t>
            </w:r>
            <w:bookmarkStart w:id="0" w:name="_GoBack"/>
            <w:bookmarkEnd w:id="0"/>
          </w:p>
        </w:tc>
        <w:tc>
          <w:tcPr>
            <w:tcW w:w="6067" w:type="dxa"/>
            <w:vMerge w:val="restart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药品研制、生产、流通、检验检测、审评检查、评价监测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、培训教育</w:t>
            </w:r>
            <w:r>
              <w:rPr>
                <w:rFonts w:eastAsia="仿宋_GB2312"/>
                <w:color w:val="000000"/>
                <w:sz w:val="28"/>
                <w:szCs w:val="28"/>
              </w:rPr>
              <w:t>等药学专业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eastAsia="仿宋_GB2312"/>
                <w:color w:val="000000"/>
                <w:sz w:val="28"/>
                <w:szCs w:val="28"/>
              </w:rPr>
              <w:t>非临床单位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）</w:t>
            </w:r>
            <w:r>
              <w:rPr>
                <w:rFonts w:eastAsia="仿宋_GB2312"/>
                <w:color w:val="000000"/>
                <w:sz w:val="28"/>
                <w:szCs w:val="28"/>
              </w:rPr>
              <w:t>技术岗位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5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374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药物制剂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（非临床）</w:t>
            </w:r>
          </w:p>
        </w:tc>
        <w:tc>
          <w:tcPr>
            <w:tcW w:w="2062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7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5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374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药物分析与药理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（非临床）</w:t>
            </w:r>
          </w:p>
        </w:tc>
        <w:tc>
          <w:tcPr>
            <w:tcW w:w="2062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7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5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374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中药药事管理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（非临床）</w:t>
            </w:r>
          </w:p>
        </w:tc>
        <w:tc>
          <w:tcPr>
            <w:tcW w:w="2062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中药学</w:t>
            </w:r>
          </w:p>
        </w:tc>
        <w:tc>
          <w:tcPr>
            <w:tcW w:w="6067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5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374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中药制剂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（非临床）</w:t>
            </w:r>
          </w:p>
        </w:tc>
        <w:tc>
          <w:tcPr>
            <w:tcW w:w="2062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7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5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374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中药分析与药理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（非临床）</w:t>
            </w:r>
          </w:p>
        </w:tc>
        <w:tc>
          <w:tcPr>
            <w:tcW w:w="2062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7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6838" w:h="11906" w:orient="landscape"/>
      <w:pgMar w:top="1587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Dubai">
    <w:panose1 w:val="020B0503030403030204"/>
    <w:charset w:val="00"/>
    <w:family w:val="auto"/>
    <w:pitch w:val="default"/>
    <w:sig w:usb0="80002067" w:usb1="80000000" w:usb2="00000008" w:usb3="00000000" w:csb0="20000041" w:csb1="00000000"/>
  </w:font>
  <w:font w:name="Dubai Light">
    <w:panose1 w:val="020B0303030403030204"/>
    <w:charset w:val="00"/>
    <w:family w:val="auto"/>
    <w:pitch w:val="default"/>
    <w:sig w:usb0="80002067" w:usb1="80000000" w:usb2="00000008" w:usb3="00000000" w:csb0="20000041" w:csb1="0000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Uighur">
    <w:panose1 w:val="02000000000000000000"/>
    <w:charset w:val="00"/>
    <w:family w:val="auto"/>
    <w:pitch w:val="default"/>
    <w:sig w:usb0="80002023" w:usb1="80000002" w:usb2="00000008" w:usb3="00000000" w:csb0="0000004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iriam Fixed">
    <w:altName w:val="Yu Gothic UI"/>
    <w:panose1 w:val="020B0509050101010101"/>
    <w:charset w:val="00"/>
    <w:family w:val="auto"/>
    <w:pitch w:val="default"/>
    <w:sig w:usb0="00000000" w:usb1="00000000" w:usb2="00000000" w:usb3="00000000" w:csb0="00000020" w:csb1="002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Vijay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Miriam">
    <w:altName w:val="Yu Gothic UI"/>
    <w:panose1 w:val="020B0502050101010101"/>
    <w:charset w:val="00"/>
    <w:family w:val="auto"/>
    <w:pitch w:val="default"/>
    <w:sig w:usb0="00000000" w:usb1="00000000" w:usb2="00000000" w:usb3="00000000" w:csb0="00000020" w:csb1="00200000"/>
  </w:font>
  <w:font w:name="Lath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01000001" w:usb1="00000000" w:usb2="00000000" w:usb3="00000000" w:csb0="20010001" w:csb1="00000000"/>
  </w:font>
  <w:font w:name="DaunPenh">
    <w:altName w:val="Microsoft Himalaya"/>
    <w:panose1 w:val="01010101010101010101"/>
    <w:charset w:val="00"/>
    <w:family w:val="auto"/>
    <w:pitch w:val="default"/>
    <w:sig w:usb0="00000000" w:usb1="00000000" w:usb2="00010000" w:usb3="00000000" w:csb0="0000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uli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Britannic Bold">
    <w:altName w:val="Yu Gothic UI Semibold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Browallia New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owallia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Exotc350 Bd BT">
    <w:altName w:val="Gabriola"/>
    <w:panose1 w:val="04030805050B02020A03"/>
    <w:charset w:val="00"/>
    <w:family w:val="auto"/>
    <w:pitch w:val="default"/>
    <w:sig w:usb0="00000000" w:usb1="00000000" w:usb2="00000000" w:usb3="00000000" w:csb0="0000001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Harlow Solid Italic">
    <w:altName w:val="Gabriola"/>
    <w:panose1 w:val="04030604020F02020D02"/>
    <w:charset w:val="00"/>
    <w:family w:val="auto"/>
    <w:pitch w:val="default"/>
    <w:sig w:usb0="00000000" w:usb1="00000000" w:usb2="00000000" w:usb3="00000000" w:csb0="20000001" w:csb1="0000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GulimChe">
    <w:altName w:val="Malgun Gothic"/>
    <w:panose1 w:val="020B0609000101010101"/>
    <w:charset w:val="81"/>
    <w:family w:val="auto"/>
    <w:pitch w:val="default"/>
    <w:sig w:usb0="00000000" w:usb1="00000000" w:usb2="00000030" w:usb3="00000000" w:csb0="4008009F" w:csb1="DFD7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Adobe 楷体 Std R">
    <w:altName w:val="楷体_GB2312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Poor Richard">
    <w:altName w:val="Segoe Print"/>
    <w:panose1 w:val="02080502050505020702"/>
    <w:charset w:val="00"/>
    <w:family w:val="auto"/>
    <w:pitch w:val="default"/>
    <w:sig w:usb0="00000000" w:usb1="00000000" w:usb2="00000000" w:usb3="00000000" w:csb0="20000001" w:csb1="00000000"/>
  </w:font>
  <w:font w:name="Playbill">
    <w:altName w:val="Gabriola"/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Plantagenet Cherokee">
    <w:altName w:val="Segoe Print"/>
    <w:panose1 w:val="02020602070100000000"/>
    <w:charset w:val="00"/>
    <w:family w:val="auto"/>
    <w:pitch w:val="default"/>
    <w:sig w:usb0="00000000" w:usb1="00000000" w:usb2="00001000" w:usb3="00000000" w:csb0="00000001" w:csb1="00000000"/>
  </w:font>
  <w:font w:name="Perpetua Titling MT">
    <w:altName w:val="PMingLiU-ExtB"/>
    <w:panose1 w:val="02020502060505020804"/>
    <w:charset w:val="00"/>
    <w:family w:val="auto"/>
    <w:pitch w:val="default"/>
    <w:sig w:usb0="00000000" w:usb1="00000000" w:usb2="00000000" w:usb3="00000000" w:csb0="20000001" w:csb1="00000000"/>
  </w:font>
  <w:font w:name="Tw Cen MT Condensed Extra Bold">
    <w:altName w:val="Yu Gothic UI Semibold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Papyrus">
    <w:altName w:val="Mongolian Baiti"/>
    <w:panose1 w:val="03070502060502030205"/>
    <w:charset w:val="00"/>
    <w:family w:val="auto"/>
    <w:pitch w:val="default"/>
    <w:sig w:usb0="00000000" w:usb1="00000000" w:usb2="00000000" w:usb3="00000000" w:csb0="2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Rockwell">
    <w:altName w:val="Segoe Print"/>
    <w:panose1 w:val="02060603020205020403"/>
    <w:charset w:val="00"/>
    <w:family w:val="auto"/>
    <w:pitch w:val="default"/>
    <w:sig w:usb0="00000000" w:usb1="00000000" w:usb2="00000000" w:usb3="00000000" w:csb0="20000001" w:csb1="00000000"/>
  </w:font>
  <w:font w:name="Rockwell Condensed">
    <w:altName w:val="Segoe Print"/>
    <w:panose1 w:val="02060603050405020104"/>
    <w:charset w:val="00"/>
    <w:family w:val="auto"/>
    <w:pitch w:val="default"/>
    <w:sig w:usb0="00000000" w:usb1="00000000" w:usb2="00000000" w:usb3="00000000" w:csb0="20000001" w:csb1="00000000"/>
  </w:font>
  <w:font w:name="Rockwell Extra Bold">
    <w:altName w:val="Segoe Print"/>
    <w:panose1 w:val="02060903040505020403"/>
    <w:charset w:val="00"/>
    <w:family w:val="auto"/>
    <w:pitch w:val="default"/>
    <w:sig w:usb0="00000000" w:usb1="00000000" w:usb2="00000000" w:usb3="00000000" w:csb0="20000001" w:csb1="00000000"/>
  </w:font>
  <w:font w:name="Script MT Bold">
    <w:altName w:val="Mongolian Baiti"/>
    <w:panose1 w:val="03040602040607080904"/>
    <w:charset w:val="00"/>
    <w:family w:val="auto"/>
    <w:pitch w:val="default"/>
    <w:sig w:usb0="00000000" w:usb1="00000000" w:usb2="00000000" w:usb3="00000000" w:csb0="2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Showcard Gothic">
    <w:altName w:val="Gabriola"/>
    <w:panose1 w:val="04020904020102020604"/>
    <w:charset w:val="00"/>
    <w:family w:val="auto"/>
    <w:pitch w:val="default"/>
    <w:sig w:usb0="00000000" w:usb1="00000000" w:usb2="00000000" w:usb3="00000000" w:csb0="20000001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DejaVu Math TeX Gyre">
    <w:altName w:val="Corbe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NumberOnly">
    <w:altName w:val="Sitka Text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中粗黑_GBK">
    <w:altName w:val="黑体"/>
    <w:panose1 w:val="00000000000000000000"/>
    <w:charset w:val="86"/>
    <w:family w:val="auto"/>
    <w:pitch w:val="default"/>
    <w:sig w:usb0="00000000" w:usb1="00000000" w:usb2="00042016" w:usb3="00000000" w:csb0="00040001" w:csb1="00000000"/>
  </w:font>
  <w:font w:name="方正兰亭中黑_GBK">
    <w:altName w:val="黑体"/>
    <w:panose1 w:val="00000000000000000000"/>
    <w:charset w:val="86"/>
    <w:family w:val="auto"/>
    <w:pitch w:val="default"/>
    <w:sig w:usb0="00000000" w:usb1="00000000" w:usb2="00082016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Bahnschrif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NJWO7Q&#10;AAAABQEAAA8AAAAAAAAAAQAgAAAAIgAAAGRycy9kb3ducmV2LnhtbFBLAQIUABQAAAAIAIdO4kA2&#10;St/EtgEAAFQDAAAOAAAAAAAAAAEAIAAAAB8BAABkcnMvZTJvRG9jLnhtbFBLBQYAAAAABgAGAFkB&#10;AABH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9968CE"/>
    <w:rsid w:val="08C269CC"/>
    <w:rsid w:val="0BFC71D2"/>
    <w:rsid w:val="16D219D1"/>
    <w:rsid w:val="16E17A9F"/>
    <w:rsid w:val="1DF221F3"/>
    <w:rsid w:val="1F830057"/>
    <w:rsid w:val="1FB1286E"/>
    <w:rsid w:val="22385378"/>
    <w:rsid w:val="271676FA"/>
    <w:rsid w:val="2851067E"/>
    <w:rsid w:val="2BDC05C3"/>
    <w:rsid w:val="2D572E5D"/>
    <w:rsid w:val="32F93E9E"/>
    <w:rsid w:val="35645045"/>
    <w:rsid w:val="37851E87"/>
    <w:rsid w:val="37BB6BF3"/>
    <w:rsid w:val="3B642EAF"/>
    <w:rsid w:val="3E86597F"/>
    <w:rsid w:val="3EEA281A"/>
    <w:rsid w:val="44E53396"/>
    <w:rsid w:val="4A103274"/>
    <w:rsid w:val="4A646527"/>
    <w:rsid w:val="570B2FEB"/>
    <w:rsid w:val="57461487"/>
    <w:rsid w:val="5AA227D3"/>
    <w:rsid w:val="5D75630C"/>
    <w:rsid w:val="608F05B4"/>
    <w:rsid w:val="658614A7"/>
    <w:rsid w:val="678F775A"/>
    <w:rsid w:val="71AA2975"/>
    <w:rsid w:val="754B169A"/>
    <w:rsid w:val="7A3416E5"/>
    <w:rsid w:val="7DA8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iPriority w:val="0"/>
    <w:pPr>
      <w:spacing w:before="120"/>
    </w:pPr>
    <w:rPr>
      <w:rFonts w:ascii="Cambria" w:hAnsi="Cambria" w:eastAsia="宋体" w:cs="Times New Roman"/>
      <w:sz w:val="24"/>
      <w:szCs w:val="24"/>
    </w:rPr>
  </w:style>
  <w:style w:type="paragraph" w:styleId="5">
    <w:name w:val="Body Text"/>
    <w:basedOn w:val="1"/>
    <w:next w:val="1"/>
    <w:qFormat/>
    <w:uiPriority w:val="0"/>
    <w:pPr>
      <w:spacing w:afterLines="0" w:afterAutospacing="0"/>
      <w:ind w:firstLine="480" w:firstLineChars="2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customStyle="1" w:styleId="10">
    <w:name w:val="典型案例标题"/>
    <w:basedOn w:val="3"/>
    <w:qFormat/>
    <w:uiPriority w:val="0"/>
    <w:pPr>
      <w:spacing w:before="120" w:after="120" w:line="420" w:lineRule="exact"/>
    </w:pPr>
    <w:rPr>
      <w:rFonts w:eastAsia="黑体" w:cs="Times New Roman" w:asciiTheme="minorAscii" w:hAnsiTheme="minorAscii"/>
      <w:color w:val="2E75B6" w:themeColor="accent1" w:themeShade="BF"/>
      <w:sz w:val="28"/>
      <w:szCs w:val="24"/>
    </w:rPr>
  </w:style>
  <w:style w:type="paragraph" w:customStyle="1" w:styleId="11">
    <w:name w:val="典型案例正文"/>
    <w:basedOn w:val="7"/>
    <w:qFormat/>
    <w:uiPriority w:val="0"/>
    <w:pPr>
      <w:spacing w:beforeAutospacing="0" w:afterAutospacing="0" w:line="420" w:lineRule="exact"/>
      <w:ind w:firstLine="562" w:firstLineChars="200"/>
    </w:pPr>
    <w:rPr>
      <w:rFonts w:ascii="Calibri" w:hAnsi="Calibri" w:eastAsia="宋体" w:cs="Times New Roman"/>
      <w:kern w:val="0"/>
      <w:lang w:bidi="ar"/>
    </w:rPr>
  </w:style>
  <w:style w:type="paragraph" w:customStyle="1" w:styleId="12">
    <w:name w:val="样式1"/>
    <w:basedOn w:val="1"/>
    <w:next w:val="4"/>
    <w:qFormat/>
    <w:uiPriority w:val="0"/>
    <w:pPr>
      <w:spacing w:line="420" w:lineRule="exact"/>
    </w:pPr>
    <w:rPr>
      <w:rFonts w:ascii="Calibri" w:hAnsi="Calibri" w:eastAsia="楷体" w:cs="Times New Roman"/>
      <w:sz w:val="24"/>
    </w:rPr>
  </w:style>
  <w:style w:type="paragraph" w:customStyle="1" w:styleId="13">
    <w:name w:val="典型案例概要"/>
    <w:basedOn w:val="1"/>
    <w:next w:val="4"/>
    <w:qFormat/>
    <w:uiPriority w:val="0"/>
    <w:pPr>
      <w:spacing w:line="420" w:lineRule="exact"/>
    </w:pPr>
    <w:rPr>
      <w:rFonts w:ascii="Calibri" w:hAnsi="Calibri" w:eastAsia="楷体" w:cs="Times New Roman"/>
      <w:sz w:val="24"/>
    </w:rPr>
  </w:style>
  <w:style w:type="paragraph" w:customStyle="1" w:styleId="14">
    <w:name w:val="典型案例标题2"/>
    <w:basedOn w:val="4"/>
    <w:qFormat/>
    <w:uiPriority w:val="0"/>
    <w:pPr>
      <w:spacing w:beforeAutospacing="0" w:afterAutospacing="0" w:line="420" w:lineRule="exact"/>
    </w:pPr>
    <w:rPr>
      <w:rFonts w:hint="eastAsia" w:ascii="楷体" w:hAnsi="楷体" w:eastAsia="楷体" w:cs="宋体"/>
      <w:b w:val="0"/>
      <w:kern w:val="0"/>
      <w:sz w:val="24"/>
      <w:szCs w:val="36"/>
      <w:lang w:bidi="ar"/>
    </w:rPr>
  </w:style>
  <w:style w:type="paragraph" w:customStyle="1" w:styleId="15">
    <w:name w:val="典型案例正文小四"/>
    <w:basedOn w:val="1"/>
    <w:next w:val="1"/>
    <w:qFormat/>
    <w:uiPriority w:val="0"/>
    <w:pPr>
      <w:spacing w:line="420" w:lineRule="exact"/>
      <w:ind w:firstLine="420" w:firstLineChars="200"/>
    </w:pPr>
    <w:rPr>
      <w:rFonts w:ascii="宋体" w:hAnsi="宋体" w:cs="Times New Roman"/>
      <w:sz w:val="24"/>
      <w:szCs w:val="24"/>
    </w:rPr>
  </w:style>
  <w:style w:type="paragraph" w:customStyle="1" w:styleId="16">
    <w:name w:val="宋体小四"/>
    <w:basedOn w:val="5"/>
    <w:qFormat/>
    <w:uiPriority w:val="0"/>
    <w:pPr>
      <w:wordWrap w:val="0"/>
      <w:spacing w:line="440" w:lineRule="exact"/>
      <w:ind w:firstLine="480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dcterms:modified xsi:type="dcterms:W3CDTF">2024-06-17T03:30:46Z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