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D42E1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3D42E1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:rsidR="00000000" w:rsidRDefault="003D42E1">
      <w:pPr>
        <w:spacing w:line="560" w:lineRule="exact"/>
        <w:ind w:firstLine="862"/>
        <w:jc w:val="center"/>
        <w:rPr>
          <w:rFonts w:eastAsia="方正小标宋简体" w:hint="eastAsia"/>
          <w:b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全身用利巴韦林制剂说明书修订</w:t>
      </w:r>
      <w:r>
        <w:rPr>
          <w:rFonts w:ascii="方正小标宋简体" w:eastAsia="方正小标宋简体" w:hint="eastAsia"/>
          <w:sz w:val="44"/>
          <w:szCs w:val="44"/>
        </w:rPr>
        <w:t>要求</w:t>
      </w:r>
    </w:p>
    <w:p w:rsidR="00000000" w:rsidRDefault="003D42E1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</w:p>
    <w:p w:rsidR="00000000" w:rsidRDefault="005F0FE5">
      <w:pPr>
        <w:spacing w:line="56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350520</wp:posOffset>
                </wp:positionV>
                <wp:extent cx="5324475" cy="3665220"/>
                <wp:effectExtent l="10160" t="15875" r="18415" b="1460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66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D42E1">
                            <w:pPr>
                              <w:spacing w:line="500" w:lineRule="exact"/>
                              <w:ind w:firstLineChars="200" w:firstLine="640"/>
                              <w:rPr>
                                <w:rFonts w:ascii="Times New Roman" w:eastAsia="仿宋_GB2312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利巴韦林可能引起出生缺陷、流产或死产。接受利巴韦林暴露的所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有动物种属都出现了严重致畸和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或胎仔致死效应，同时有引起睾丸精子的形态变化的报道。利巴韦林多剂量给药的半衰期为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天，而且可能在血浆中存留长达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个月。妊娠期女性及计划妊娠的女性和其男性伴侣禁用利巴韦林。开始利巴韦林治疗前应确认妊娠检查结果为阴性。特别注意，女性患者在使用利巴韦林治疗期间以及停药后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个月内应避免怀孕，使用利巴韦林治疗的男性患者的女性伴侣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sz w:val="32"/>
                                <w:szCs w:val="32"/>
                              </w:rPr>
                              <w:t>个月内应避免怀孕。至少使用两种有效的避孕措施，每月一次进行妊娠检查。【见禁忌、注意事项、孕妇及哺乳期妇女用药】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pt;margin-top:27.6pt;width:419.25pt;height:28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1GQgIAAF4EAAAOAAAAZHJzL2Uyb0RvYy54bWysVMuO0zAU3SPxD5b3NG2mnUfUdDR0KEIa&#10;HtLAB7iOk1jYvsZ2mwwfMPwBKzbs+a5+B9dOp1QDbBBZWH5cH597zr2ZX/Zaka1wXoIp6WQ0pkQY&#10;DpU0TUk/vF89O6fEB2YqpsCIkt4JTy8XT5/MO1uIHFpQlXAEQYwvOlvSNgRbZJnnrdDMj8AKg4c1&#10;OM0CLl2TVY51iK5Vlo/Hp1kHrrIOuPAed6+HQ7pI+HUteHhb114EokqK3EIaXRrXccwWc1Y0jtlW&#10;8j0N9g8sNJMGHz1AXbPAyMbJ36C05A481GHEQWdQ15KLlANmMxk/yua2ZVakXFAcbw8y+f8Hy99s&#10;3zkiq5LmlBim0aLd1y+7bz923+9JHuXprC8w6tZiXOifQ482p1S9vQH+0RMDy5aZRlw5B10rWIX0&#10;JvFmdnR1wPERZN29hgrfYZsACaivnY7aoRoE0dGmu4M1og+E4+bsJJ9Oz2aUcDw7OT2d5XkyL2PF&#10;w3XrfHgpQJM4KalD7xM82974EOmw4iEkvuZByWollUoL16yXypEtwzpZpS9l8ChMGdJhchfjGZLk&#10;2qJs3jSDGn+FG6fvT3BaBix+JXVJzw9BrIgavjBVKs3ApBrmSF+ZvahRx0HR0K/7vUlrqO5QXgdD&#10;kWNT4qQF95mSDgscqX7aMCcoUa8MWnQxmU5jR6TFdHaGehJ3fLI+PmGGI1RJAyXDdBmGLtpYJ5sW&#10;XxqKwsAV2lrLJHj0f2C1541FnHzYN1zskuN1ivr1W1j8BAAA//8DAFBLAwQUAAYACAAAACEA6OEt&#10;cdwAAAAJAQAADwAAAGRycy9kb3ducmV2LnhtbEyPTU+EMBCG7yb+h2ZMvLllEQhBysaYyNn9MF4L&#10;HYEsnRLaZdl/73jS45t38szzlrvVjmLB2Q+OFGw3EQik1pmBOgWn4/tTDsIHTUaPjlDBDT3sqvu7&#10;UhfGXWmPyyF0giHkC62gD2EqpPRtj1b7jZuQuPt2s9WB49xJM+srw+0o4yjKpNUD8YdeT/jWY3s+&#10;XKyC1H99JMutGfou/6xlvdp9cqyVenxYX19ABFzD3zH86rM6VOzUuAsZL0bOOU8JzEpjENznaZaC&#10;aBRkz3ECsirl/wXVDwAAAP//AwBQSwECLQAUAAYACAAAACEAtoM4kv4AAADhAQAAEwAAAAAAAAAA&#10;AAAAAAAAAAAAW0NvbnRlbnRfVHlwZXNdLnhtbFBLAQItABQABgAIAAAAIQA4/SH/1gAAAJQBAAAL&#10;AAAAAAAAAAAAAAAAAC8BAABfcmVscy8ucmVsc1BLAQItABQABgAIAAAAIQBud11GQgIAAF4EAAAO&#10;AAAAAAAAAAAAAAAAAC4CAABkcnMvZTJvRG9jLnhtbFBLAQItABQABgAIAAAAIQDo4S1x3AAAAAkB&#10;AAAPAAAAAAAAAAAAAAAAAJwEAABkcnMvZG93bnJldi54bWxQSwUGAAAAAAQABADzAAAApQUAAAAA&#10;" strokeweight="1.5pt">
                <v:textbox>
                  <w:txbxContent>
                    <w:p w:rsidR="00000000" w:rsidRDefault="003D42E1">
                      <w:pPr>
                        <w:spacing w:line="500" w:lineRule="exact"/>
                        <w:ind w:firstLineChars="200" w:firstLine="640"/>
                        <w:rPr>
                          <w:rFonts w:ascii="Times New Roman" w:eastAsia="仿宋_GB2312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利巴韦林可能引起出生缺陷、流产或死产。接受利巴韦林暴露的所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有动物种属都出现了严重致畸和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或胎仔致死效应，同时有引起睾丸精子的形态变化的报道。利巴韦林多剂量给药的半衰期为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天，而且可能在血浆中存留长达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个月。妊娠期女性及计划妊娠的女性和其男性伴侣禁用利巴韦林。开始利巴韦林治疗前应确认妊娠检查结果为阴性。特别注意，女性患者在使用利巴韦林治疗期间以及停药后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个月内应避免怀孕，使用利巴韦林治疗的男性患者的女性伴侣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Times New Roman" w:eastAsia="仿宋_GB2312" w:hAnsi="Times New Roman" w:hint="eastAsia"/>
                          <w:sz w:val="32"/>
                          <w:szCs w:val="32"/>
                        </w:rPr>
                        <w:t>个月内应避免怀孕。至少使用两种有效的避孕措施，每月一次进行妊娠检查。【见禁忌、注意事项、孕妇及哺乳期妇女用药】</w:t>
                      </w:r>
                    </w:p>
                  </w:txbxContent>
                </v:textbox>
              </v:shape>
            </w:pict>
          </mc:Fallback>
        </mc:AlternateContent>
      </w:r>
      <w:r w:rsidR="003D42E1">
        <w:rPr>
          <w:rFonts w:ascii="黑体" w:eastAsia="黑体" w:hAnsi="黑体" w:hint="eastAsia"/>
          <w:sz w:val="32"/>
          <w:szCs w:val="32"/>
        </w:rPr>
        <w:t>一、黑框警告应包含以</w:t>
      </w:r>
      <w:r w:rsidR="003D42E1">
        <w:rPr>
          <w:rFonts w:ascii="黑体" w:eastAsia="黑体" w:hAnsi="黑体" w:hint="eastAsia"/>
          <w:sz w:val="32"/>
          <w:szCs w:val="32"/>
        </w:rPr>
        <w:t>下内容</w:t>
      </w: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ind w:firstLineChars="196" w:firstLine="627"/>
        <w:rPr>
          <w:rFonts w:ascii="Times New Roman" w:eastAsia="仿宋_GB2312" w:hAnsi="Times New Roman"/>
          <w:sz w:val="32"/>
          <w:szCs w:val="32"/>
        </w:rPr>
      </w:pPr>
    </w:p>
    <w:p w:rsidR="00000000" w:rsidRDefault="003D42E1">
      <w:pPr>
        <w:spacing w:line="240" w:lineRule="exact"/>
        <w:ind w:firstLineChars="196" w:firstLine="627"/>
        <w:rPr>
          <w:rFonts w:ascii="黑体" w:eastAsia="黑体" w:hAnsi="黑体"/>
          <w:sz w:val="32"/>
          <w:szCs w:val="32"/>
        </w:rPr>
      </w:pPr>
    </w:p>
    <w:p w:rsidR="00000000" w:rsidRDefault="003D42E1">
      <w:pPr>
        <w:spacing w:line="54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二、【禁忌】项下应包含以下内容</w:t>
      </w:r>
    </w:p>
    <w:p w:rsidR="00000000" w:rsidRDefault="003D42E1">
      <w:pPr>
        <w:spacing w:line="5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妊娠期女性及计划妊娠的女性和其男性伴侣禁用利巴韦林。</w:t>
      </w:r>
    </w:p>
    <w:p w:rsidR="00000000" w:rsidRDefault="003D42E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三、【不良反应】项下应包含以下内容</w:t>
      </w:r>
    </w:p>
    <w:p w:rsidR="00000000" w:rsidRDefault="003D42E1">
      <w:pPr>
        <w:spacing w:line="5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致畸【见黑框警告和注意事项】</w:t>
      </w:r>
    </w:p>
    <w:p w:rsidR="00000000" w:rsidRDefault="003D42E1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四、【注意事项】项下应包含以下内容</w:t>
      </w:r>
    </w:p>
    <w:p w:rsidR="00000000" w:rsidRDefault="003D42E1">
      <w:pPr>
        <w:spacing w:line="50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>
        <w:rPr>
          <w:rFonts w:ascii="Times New Roman" w:eastAsia="仿宋_GB2312" w:hAnsi="Times New Roman" w:hint="eastAsia"/>
          <w:sz w:val="32"/>
          <w:szCs w:val="32"/>
        </w:rPr>
        <w:t>妊娠</w:t>
      </w:r>
    </w:p>
    <w:p w:rsidR="00000000" w:rsidRDefault="003D42E1">
      <w:pPr>
        <w:spacing w:line="540" w:lineRule="exact"/>
        <w:ind w:firstLineChars="196" w:firstLine="62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利巴韦林可能引起出生缺陷、流产或死产。接受利巴韦林暴露的所有动物种属都出现了严重致畸和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或胎仔致死效应。开始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利巴韦林治疗前应确认妊娠检查结果为阴性。特别注意，女性患者在使用利巴韦林治疗期间以及停药后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个月内应避免怀孕，使用利巴韦林治疗的男性患者的女性伴侣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个月内应避免怀孕。至少使用两</w:t>
      </w:r>
      <w:r>
        <w:rPr>
          <w:rFonts w:ascii="Times New Roman" w:eastAsia="仿宋_GB2312" w:hAnsi="Times New Roman" w:hint="eastAsia"/>
          <w:sz w:val="32"/>
          <w:szCs w:val="32"/>
        </w:rPr>
        <w:t>种有效的避孕措施，每月一次进行妊娠检查。</w:t>
      </w:r>
    </w:p>
    <w:p w:rsidR="00000000" w:rsidRDefault="003D42E1">
      <w:pPr>
        <w:spacing w:line="540" w:lineRule="exact"/>
        <w:ind w:firstLineChars="196" w:firstLine="62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五、【孕妇及哺乳期妇女用药】应包含以下内容</w:t>
      </w:r>
    </w:p>
    <w:p w:rsidR="00000000" w:rsidRDefault="003D42E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孕妇禁用。</w:t>
      </w:r>
    </w:p>
    <w:p w:rsidR="00000000" w:rsidRDefault="003D42E1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接受利巴韦林暴露的所有动物种属都出现了严重致畸和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或胎仔致死效应，同时有引起睾丸精子的形态变化的报道。利巴韦林多剂量给药的半衰期为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天，而且可能在血浆中存留长达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个月。因此，女性患者在使用利巴韦林治疗期间以及停药后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个月内应避免怀孕，使用利巴韦林治疗的男性患者的女性伴侣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个月内应避免怀孕。开始利巴韦林治疗前应确认妊娠检查结果为阴性，之后每月一次进行妊娠检查【见黑框警告、注意事项】。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000000" w:rsidRDefault="003D42E1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尚不清楚利巴韦林</w:t>
      </w:r>
      <w:r>
        <w:rPr>
          <w:rFonts w:ascii="Times New Roman" w:eastAsia="仿宋_GB2312" w:hAnsi="Times New Roman" w:hint="eastAsia"/>
          <w:sz w:val="32"/>
          <w:szCs w:val="32"/>
        </w:rPr>
        <w:t>是否在人乳中排泄，为避免母乳喂养婴儿出现严重不良反应的可能，开始治疗前应停止哺乳。</w:t>
      </w:r>
    </w:p>
    <w:p w:rsidR="00000000" w:rsidRDefault="003D42E1">
      <w:pPr>
        <w:autoSpaceDE w:val="0"/>
        <w:autoSpaceDN w:val="0"/>
        <w:adjustRightInd w:val="0"/>
        <w:spacing w:line="540" w:lineRule="exact"/>
        <w:ind w:firstLineChars="150" w:firstLine="480"/>
        <w:jc w:val="left"/>
        <w:rPr>
          <w:sz w:val="32"/>
          <w:szCs w:val="32"/>
        </w:rPr>
      </w:pPr>
    </w:p>
    <w:p w:rsidR="00000000" w:rsidRDefault="003D42E1">
      <w:pPr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000000" w:rsidRDefault="003D42E1">
      <w:pPr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:rsidR="003D42E1" w:rsidRDefault="003D42E1">
      <w:pPr>
        <w:spacing w:line="240" w:lineRule="exact"/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3D42E1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E1" w:rsidRDefault="003D42E1">
      <w:r>
        <w:separator/>
      </w:r>
    </w:p>
  </w:endnote>
  <w:endnote w:type="continuationSeparator" w:id="0">
    <w:p w:rsidR="003D42E1" w:rsidRDefault="003D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F0FE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2540" r="635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D42E1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0FE5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6sHvgIAALI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npj19p2Lwuu7ATw+XYjCuplTVXYn8g0JcrGvCK3oh&#10;pehrSgpIzzc33aOrI44yINv+lSggDrnRwgINpWwNIHQDATrQdHughg4a5bAZLSJ/ASc5HAWn3syb&#10;2Qgkni53UukXVLTIGAmWwLwFJ7srpU0yJJ5cTCwuMtY0lv2GP9gAx3EHQsNVc2aSsGR+irxos9ws&#10;QycM5hsn9NLUucjWoTPP/MUsPU3X69T/bOL6YVyzoqDchJmE5Yd/Rtxe4qMkDtJSomGFgTMpKVlt&#10;141EOwLCzuy3b8iRm/swDdsEqOVRSX4QepdB5GTz5cIJs3DmRAtv6Xh+dBnNvTAK0+xhSVeM038v&#10;CfXA6iyYAadtB/pTvBpl9dsyPfs9LZPELdMwRRrWJnh5cCKxEeOGF5ZlTVgz2kddMZXcdwWYnzi3&#10;0jVqHXWrh+0AKEbPW1HcgoilAJGBHmH0gVEL+RGjHsZIgjnMOYyalxyegZk4kyEnYzsZhOdwMcEa&#10;o9Fc63Ey3XSSVTXgTg/tAp5KxqyM73PYPzAYDLaE/RAzk+f433rdj9rVLwAAAP//AwBQSwMEFAAG&#10;AAgAAAAhAFH3PzLZAAAABAEAAA8AAABkcnMvZG93bnJldi54bWxMj8FOwzAQRO9I/IO1SNyo0xZK&#10;FeJUqBIXbpQKids23sZR7XVku2ny97hc4LLSaEYzb6vN6KwYKMTOs4L5rABB3Hjdcatg//n2sAYR&#10;E7JG65kUTBRhU9/eVFhqf+EPGnapFbmEY4kKTEp9KWVsDDmMM98TZ+/og8OUZWilDnjJ5c7KRVGs&#10;pMOO84LBnraGmtPu7BQ8j1+e+khb+j4OTTDdtLbvk1L3d+PrC4hEY/oLwxU/o0OdmQ7+zDoKqyA/&#10;kn7v1Xt6XIA4KFiuliDrSv6Hr38AAAD//wMAUEsBAi0AFAAGAAgAAAAhALaDOJL+AAAA4QEAABMA&#10;AAAAAAAAAAAAAAAAAAAAAFtDb250ZW50X1R5cGVzXS54bWxQSwECLQAUAAYACAAAACEAOP0h/9YA&#10;AACUAQAACwAAAAAAAAAAAAAAAAAvAQAAX3JlbHMvLnJlbHNQSwECLQAUAAYACAAAACEAb0urB74C&#10;AACyBQAADgAAAAAAAAAAAAAAAAAuAgAAZHJzL2Uyb0RvYy54bWxQSwECLQAUAAYACAAAACEAUfc/&#10;Mt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3D42E1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</w:instrText>
                    </w:r>
                    <w:r>
                      <w:rPr>
                        <w:sz w:val="28"/>
                        <w:szCs w:val="28"/>
                      </w:rPr>
                      <w:instrText xml:space="preserve">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F0FE5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E1" w:rsidRDefault="003D42E1">
      <w:r>
        <w:separator/>
      </w:r>
    </w:p>
  </w:footnote>
  <w:footnote w:type="continuationSeparator" w:id="0">
    <w:p w:rsidR="003D42E1" w:rsidRDefault="003D4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BD"/>
    <w:rsid w:val="3EAB0813"/>
    <w:rsid w:val="BDC3AD95"/>
    <w:rsid w:val="FF3A9E5E"/>
    <w:rsid w:val="003D42E1"/>
    <w:rsid w:val="005F0FE5"/>
    <w:rsid w:val="00D0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B5E499-12D7-4140-A1BD-F0896330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2</cp:revision>
  <dcterms:created xsi:type="dcterms:W3CDTF">2023-04-24T09:30:00Z</dcterms:created>
  <dcterms:modified xsi:type="dcterms:W3CDTF">2023-04-24T09:30:00Z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